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C4" w:rsidRDefault="00D6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XXIX Международный экономический фестиваль школьников</w:t>
      </w:r>
    </w:p>
    <w:p w:rsidR="00844EC4" w:rsidRDefault="00D6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Сибириада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Шаг в мечту»</w:t>
      </w:r>
    </w:p>
    <w:p w:rsidR="00844EC4" w:rsidRDefault="00D6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Олимпиада по экономике для учащихся 11-ого класса 2.03.2022</w:t>
      </w:r>
    </w:p>
    <w:p w:rsidR="00844EC4" w:rsidRDefault="00D6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:rsidR="00844EC4" w:rsidRDefault="00D67C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</w:t>
      </w:r>
    </w:p>
    <w:p w:rsidR="00844EC4" w:rsidRDefault="00D67C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Каждая задача оценивается из 20 баллов</w:t>
      </w:r>
    </w:p>
    <w:p w:rsidR="00844EC4" w:rsidRDefault="00844E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4EC4" w:rsidRDefault="00D67C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1. Пироги Бабушки Яги</w:t>
      </w:r>
    </w:p>
    <w:p w:rsidR="00844EC4" w:rsidRDefault="00D67C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Яга решила испечь два вида пирогов с ягодой: открытые и закрытые, а затем выгодно продать их лесным жителям. Для производства пирогов ей нужны яйца, мука, вода и ягода. Для закрытого пирога Бабушка смешивает 4 стакана муки, 2 стакана воды и 1 яйцо.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начинку идет 1 стакан ягоды. В открытый пирог Яга кладет 2 стакана ягоды, а для теста смешивает 1 стакан муки, 1 стакан воды и 1 яйцо. </w:t>
      </w:r>
    </w:p>
    <w:p w:rsidR="00844EC4" w:rsidRDefault="00D67C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Товарищи Яги решили помочь ей и доставить необходимые ингредиенты. Гуси-лебеди привезли ей 19 яиц. Леший принес больш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лукошко, в который помещается 34 стаканов ягод. Водяной принес 2 ведра воды, в каждое ведро помещается 14 стаканов воды. Наконец, внук, пионер Иван, принес любимой Бабушке 2 мешка муки, в каждом по 26 стаканов.</w:t>
      </w:r>
    </w:p>
    <w:p w:rsidR="00844EC4" w:rsidRDefault="00D67C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Закрытые пироги Яга продает по 10 тугриков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 больше лесным жителям нравятся открытые пироги, содержащие больше ягод, поэтому они продаются по 15 тугриков.</w:t>
      </w:r>
    </w:p>
    <w:p w:rsidR="00844EC4" w:rsidRDefault="00D67C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Определите, сколько пирогов продаст Бабушка, и какую максимальную выручку она получит при продаже по указанным ценам. 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844EC4" w:rsidRDefault="00D67C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 Яге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обратился Горыныч с просьбой поставить ему 10 закрытых пирогов. Он готов заплатить дороже рыночной цены. Какую цену стоит назвать Горынычу, чтобы Бабушка согласилась продать эти пироги?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844EC4" w:rsidRDefault="00D67C57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Царь Горох издал указ, запрещающий любую эксклюзивную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орговлю, поэтому Бабушка Яга не согласится на любую цену, отличную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Но она будет готова продать нужное количество закрытых пирогов Горынычу, если рыночная цена на них изменится соответствующим образом. Определите, как должна измениться цена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закрытый пирог (при неизменности цены открытого пирога), чтобы Яга произвела и продала соответствующее количество пирогов. Какую выручку при этом получит Яга.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844EC4" w:rsidRDefault="00844E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EC4" w:rsidRDefault="00844EC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EC4" w:rsidRDefault="00D67C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2. Кто должен платить налог?</w:t>
      </w:r>
    </w:p>
    <w:p w:rsidR="00844EC4" w:rsidRDefault="00D67C57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Спрос и предложение на рынке товара Z в некоторо</w:t>
      </w:r>
      <w:r>
        <w:rPr>
          <w:rFonts w:ascii="Times New Roman" w:eastAsia="Times New Roman" w:hAnsi="Times New Roman" w:cs="Times New Roman"/>
          <w:sz w:val="24"/>
          <w:szCs w:val="24"/>
        </w:rPr>
        <w:t>м государстве описываются линейными функциями. Когда рынок находится в равновесии, то равновесная цена товара Z оказывается равна 140 тугриков за штуку, а равновесный объем составляет 80 тысяч штук. Также известно, что в точке равновесия коэффициент ценово</w:t>
      </w:r>
      <w:r>
        <w:rPr>
          <w:rFonts w:ascii="Times New Roman" w:eastAsia="Times New Roman" w:hAnsi="Times New Roman" w:cs="Times New Roman"/>
          <w:sz w:val="24"/>
          <w:szCs w:val="24"/>
        </w:rPr>
        <w:t>й эластичности спроса равен (-3,5).</w:t>
      </w:r>
    </w:p>
    <w:p w:rsidR="00844EC4" w:rsidRDefault="00D67C57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пополнения казны на заседании совета министров было предложено ввести налог, связанный с куплей-продажей товара Z. Министр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 возложить обязанности уплаты налога на покупателей – после того, как покупатель п</w:t>
      </w:r>
      <w:r>
        <w:rPr>
          <w:rFonts w:ascii="Times New Roman" w:eastAsia="Times New Roman" w:hAnsi="Times New Roman" w:cs="Times New Roman"/>
          <w:sz w:val="24"/>
          <w:szCs w:val="24"/>
        </w:rPr>
        <w:t>риобретет товар на рынке, он должен заплатить в казну Х</w:t>
      </w:r>
      <w:r w:rsidR="0019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от покупной цены этого товара, т.е. ставка налога должна составить Х</w:t>
      </w:r>
      <w:r w:rsidR="0019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%. В этом случае максимально можно собрать 2,4 млн. тугриков.</w:t>
      </w:r>
    </w:p>
    <w:p w:rsidR="00844EC4" w:rsidRDefault="00D67C57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при обсуждении порядка уплаты налога у Министра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возникли 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нения, что этот налог легко удастся собрать с покупателей и предложил иной порядок взимания налога – пусть налог платят продавцы, так как их проще контролировать – после того, как продавец продаст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товар, он должен заплатить Y</w:t>
      </w:r>
      <w:r w:rsidR="0019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от его продажной цены, т.е. с</w:t>
      </w:r>
      <w:r>
        <w:rPr>
          <w:rFonts w:ascii="Times New Roman" w:eastAsia="Times New Roman" w:hAnsi="Times New Roman" w:cs="Times New Roman"/>
          <w:sz w:val="24"/>
          <w:szCs w:val="24"/>
        </w:rPr>
        <w:t>тавка налога должна составить Y%. В этом случае удастся собрать такую же сумму налога.</w:t>
      </w:r>
    </w:p>
    <w:p w:rsidR="00844EC4" w:rsidRDefault="00D67C57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Определите значение ставок налога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покупателей (Х</w:t>
      </w:r>
      <w:r w:rsidR="0019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%) и с продавцов (Y</w:t>
      </w:r>
      <w:r w:rsidR="00193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%). (15 баллов)</w:t>
      </w:r>
    </w:p>
    <w:p w:rsidR="00844EC4" w:rsidRDefault="00D67C57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Рассчитайте, каким окажется объем продаж товара Z, если будет принято предложение Министра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и каким будет объем продаж, если будет принято предложение Министра Б. (5 баллов)</w:t>
      </w:r>
    </w:p>
    <w:p w:rsidR="00844EC4" w:rsidRDefault="00844EC4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C4" w:rsidRDefault="00844EC4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C4" w:rsidRDefault="00D67C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3. Неравенство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Лукошкино</w:t>
      </w:r>
      <w:proofErr w:type="spellEnd"/>
    </w:p>
    <w:p w:rsidR="00844EC4" w:rsidRDefault="00D67C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столице сказочного царства, 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проживают 100 сказочных жителей. Часть из них – 60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лукошкинцев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доход по 4 тыс. тугриков на жителя, оставшиеся получают доход по 9 тыс. тугриков.</w:t>
      </w:r>
    </w:p>
    <w:p w:rsidR="00844EC4" w:rsidRDefault="00D67C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Определите уровень неравенства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постройте кривую Лоренца и посчитайте индекс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844EC4" w:rsidRDefault="00D67C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Все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лукошкинцы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очень любят участвовать в олимпиадах. 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Вселукошкинской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экономической олимпиады 25</w:t>
      </w:r>
      <w:r w:rsidR="0019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жителей в каждой группе 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лись победителями. Царь Горох, правитель Лукошкина, собрал бояр, чтобы они придумали предложение по поощрению победителей. Сообразительный боярин Мышкин предложил собрать со всех «богатых» граждан Лукошкина налог в треть их дохода, который затем раздать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ровну всем победителям. В ответ на это паникёр-писарь, дьяк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Филимон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сказал, что это может ухудшить уровень неравенства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Лукошкино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Любимая советчица царя, Бабушка Яга, присутствующая на том заседании, быстро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сосчитав, сообщила, что уровень неравенств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изменится. Проведите расчеты и подтвердите или опровергните заявление Бабушки Яги. 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баллов)</w:t>
      </w:r>
    </w:p>
    <w:p w:rsidR="00844EC4" w:rsidRDefault="00844EC4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844EC4" w:rsidRDefault="00D67C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4. Орешки для Бельчонка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Ежедневно Бельчонок ходит гулять к волшебному озеру. Туда можно добраться по дороге через лес или по дороге через поле.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бы дороге Бельчонок ни шел, он всегда встречает одну из беличьих фей – розовую, голубую или сиреневую. И они всегда дарят Бельчонку орешки, которые он очень сильно любит.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Однако количество орешков, которые ему дарят феи, зависит от того, по какой дор</w:t>
      </w:r>
      <w:r>
        <w:rPr>
          <w:rFonts w:ascii="Times New Roman" w:eastAsia="Times New Roman" w:hAnsi="Times New Roman" w:cs="Times New Roman"/>
          <w:sz w:val="24"/>
          <w:szCs w:val="24"/>
        </w:rPr>
        <w:t>оге он пойдет, и какая из фей в этот день ему встретится.</w:t>
      </w:r>
      <w:proofErr w:type="gramEnd"/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Бельчонок пойдет через лес и встретит розовую фею, то она дает ему 10 орешков, если встретит голубую фею, то она дает ему 20 орешков, а если сиреневую, то получает от нее 35 орешков. Если же Бе</w:t>
      </w:r>
      <w:r>
        <w:rPr>
          <w:rFonts w:ascii="Times New Roman" w:eastAsia="Times New Roman" w:hAnsi="Times New Roman" w:cs="Times New Roman"/>
          <w:sz w:val="24"/>
          <w:szCs w:val="24"/>
        </w:rPr>
        <w:t>льчонок пойдет через поле, то, встретив розовую фею, получает от нее 30 орешков, а если встретит голубую фею, то она дарит ему 15 орешков. Сиреневая же фея на этой дороге всегда дарит ему 25 орешков.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Какую дорогу должен выбирать Бельчонок, чтобы всегда </w:t>
      </w:r>
      <w:r>
        <w:rPr>
          <w:rFonts w:ascii="Times New Roman" w:eastAsia="Times New Roman" w:hAnsi="Times New Roman" w:cs="Times New Roman"/>
          <w:sz w:val="24"/>
          <w:szCs w:val="24"/>
        </w:rPr>
        <w:t>иметь гарантированный результат, т.е. такое количество орешков, не меньше которого он точно ежедневно будет получать от фей. Чему будет равен этот гарантированный результат? (5 баллов)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Мама Бельчонка дала ему совет, как можно увеличить количество орешко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получаемое от фей, т.е. как увеличить гарантированный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среднеожидаемый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результат. Она даже подарила ему коробочку с красными и синими шариками общим числом 10 штук, которая, как она сказала, может ему в этом помочь. Рассчитайте, на какой гарантированный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среднеожидаемый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 может рассчитывать Бельчонок, если воспользуется советом мамы. А также объясните, как коробочка, которую ему подарила мама, поможет получить этот результат. (15 баллов)</w:t>
      </w:r>
    </w:p>
    <w:p w:rsidR="00844EC4" w:rsidRDefault="00844EC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C4" w:rsidRDefault="00844EC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C4" w:rsidRDefault="00D67C5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5. «Эх, дороги…»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королевстве Роз прекрасные цветы,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вот дороги – не очень. Тропинки, можно сказать, а не дороги. Между тем все жители королевства – и селяне, и горожане, и странствующие рыцари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хотят хороших дорог. А вот строить их никто из них не хочет, ведь это – общественное благо. 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обратились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королю: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просим Ваше Величество о прекрасных дорогах для нашей прекрасной страны. 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Красиво! – восхитился король. И продолжил задумчиво: - Знаю я тут специалистов в королевстве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Моторхед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удовольствие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дешевых. Дело непростое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на это скаж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придворная консалтинговая фирма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Петал&amp;Рут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»?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Консультанты не только выяснили, что километр дороги обойдется королевству 270 флоринов, но и оценили максимальную готовность селян, горожан и рыцарей заплатить за строительство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, во флор</w:t>
      </w:r>
      <w:r>
        <w:rPr>
          <w:rFonts w:ascii="Times New Roman" w:eastAsia="Times New Roman" w:hAnsi="Times New Roman" w:cs="Times New Roman"/>
          <w:sz w:val="24"/>
          <w:szCs w:val="24"/>
        </w:rPr>
        <w:t>инах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зависимости от километража новых дорог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МГПс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МГПг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МГПр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общей выгоды они рекомендовали королю заказать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км дорог строителям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Моторхед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Король согласился с консультантами, и, не мудрствуя лукаво, повелел расходы на дороги поделить поровну между селянами, горожанами и рыцарями, кои и следовало собрать казначею.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сказать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 год в королевстве Роз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роги были – загляденье.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километров новых дорог было построено в королевстве Роз? 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844EC4" w:rsidRDefault="00D67C5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флоринов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километр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построенных дорог заплатила каждая из категорий жителей: селяне, горожане и рыцари?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балл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844EC4" w:rsidRDefault="00D67C57">
      <w:pPr>
        <w:spacing w:after="0"/>
        <w:ind w:firstLine="42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Король предложил обус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троить площадку для рыцарских турниров, что эквивалентно двум километрам дороги дополнительно. Принять решение, по его мнению, стоило на основе голосования выборных представителей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одному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категории жителей королевства. Каким будет исход голосов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ания? Построят ли площадку для турниров?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баллов)</w:t>
      </w:r>
    </w:p>
    <w:p w:rsidR="00844EC4" w:rsidRDefault="00844EC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44EC4" w:rsidRDefault="00844EC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4EC4" w:rsidSect="00844EC4">
      <w:footerReference w:type="default" r:id="rId7"/>
      <w:pgSz w:w="11906" w:h="16838"/>
      <w:pgMar w:top="709" w:right="850" w:bottom="851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57" w:rsidRDefault="00D67C57" w:rsidP="0019394D">
      <w:pPr>
        <w:spacing w:after="0" w:line="240" w:lineRule="auto"/>
      </w:pPr>
      <w:r>
        <w:separator/>
      </w:r>
    </w:p>
  </w:endnote>
  <w:endnote w:type="continuationSeparator" w:id="0">
    <w:p w:rsidR="00D67C57" w:rsidRDefault="00D67C57" w:rsidP="001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52"/>
      <w:docPartObj>
        <w:docPartGallery w:val="Page Numbers (Bottom of Page)"/>
        <w:docPartUnique/>
      </w:docPartObj>
    </w:sdtPr>
    <w:sdtContent>
      <w:p w:rsidR="0019394D" w:rsidRDefault="0019394D">
        <w:pPr>
          <w:pStyle w:val="af0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9394D" w:rsidRDefault="0019394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57" w:rsidRDefault="00D67C57" w:rsidP="0019394D">
      <w:pPr>
        <w:spacing w:after="0" w:line="240" w:lineRule="auto"/>
      </w:pPr>
      <w:r>
        <w:separator/>
      </w:r>
    </w:p>
  </w:footnote>
  <w:footnote w:type="continuationSeparator" w:id="0">
    <w:p w:rsidR="00D67C57" w:rsidRDefault="00D67C57" w:rsidP="00193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C4"/>
    <w:rsid w:val="0019394D"/>
    <w:rsid w:val="00844EC4"/>
    <w:rsid w:val="00D6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26"/>
    <w:rPr>
      <w:lang w:eastAsia="ja-JP"/>
    </w:rPr>
  </w:style>
  <w:style w:type="paragraph" w:styleId="1">
    <w:name w:val="heading 1"/>
    <w:basedOn w:val="normal"/>
    <w:next w:val="normal"/>
    <w:rsid w:val="00844E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44E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44E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44E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44EC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44E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4EC4"/>
  </w:style>
  <w:style w:type="table" w:customStyle="1" w:styleId="TableNormal">
    <w:name w:val="Table Normal"/>
    <w:rsid w:val="00844E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44E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unhideWhenUsed/>
    <w:rsid w:val="00801C97"/>
    <w:pPr>
      <w:spacing w:after="0" w:line="240" w:lineRule="auto"/>
    </w:pPr>
    <w:rPr>
      <w:sz w:val="20"/>
      <w:szCs w:val="20"/>
      <w:lang w:eastAsia="en-GB"/>
    </w:rPr>
  </w:style>
  <w:style w:type="character" w:customStyle="1" w:styleId="a5">
    <w:name w:val="Текст сноски Знак"/>
    <w:basedOn w:val="a0"/>
    <w:link w:val="a4"/>
    <w:uiPriority w:val="99"/>
    <w:semiHidden/>
    <w:rsid w:val="00801C97"/>
    <w:rPr>
      <w:rFonts w:ascii="Calibri" w:eastAsia="Calibri" w:hAnsi="Calibri" w:cs="Calibri"/>
      <w:sz w:val="20"/>
      <w:szCs w:val="20"/>
      <w:lang w:eastAsia="en-GB"/>
    </w:rPr>
  </w:style>
  <w:style w:type="character" w:styleId="a6">
    <w:name w:val="footnote reference"/>
    <w:basedOn w:val="a0"/>
    <w:uiPriority w:val="99"/>
    <w:semiHidden/>
    <w:unhideWhenUsed/>
    <w:rsid w:val="00801C97"/>
    <w:rPr>
      <w:vertAlign w:val="superscript"/>
    </w:rPr>
  </w:style>
  <w:style w:type="character" w:styleId="a7">
    <w:name w:val="Hyperlink"/>
    <w:basedOn w:val="a0"/>
    <w:uiPriority w:val="99"/>
    <w:unhideWhenUsed/>
    <w:rsid w:val="00801C9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FC4"/>
    <w:rPr>
      <w:rFonts w:ascii="Tahoma" w:eastAsia="Calibri" w:hAnsi="Tahoma" w:cs="Tahoma"/>
      <w:sz w:val="16"/>
      <w:szCs w:val="16"/>
      <w:lang w:eastAsia="ja-JP"/>
    </w:rPr>
  </w:style>
  <w:style w:type="table" w:styleId="aa">
    <w:name w:val="Table Grid"/>
    <w:basedOn w:val="a1"/>
    <w:uiPriority w:val="59"/>
    <w:rsid w:val="007532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5321E"/>
    <w:pPr>
      <w:spacing w:after="160" w:line="259" w:lineRule="auto"/>
      <w:ind w:left="720"/>
      <w:contextualSpacing/>
    </w:pPr>
    <w:rPr>
      <w:lang w:eastAsia="en-GB"/>
    </w:rPr>
  </w:style>
  <w:style w:type="paragraph" w:styleId="ac">
    <w:name w:val="Normal (Web)"/>
    <w:basedOn w:val="a"/>
    <w:uiPriority w:val="99"/>
    <w:semiHidden/>
    <w:unhideWhenUsed/>
    <w:rsid w:val="0030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normal"/>
    <w:next w:val="normal"/>
    <w:rsid w:val="00844E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header"/>
    <w:basedOn w:val="a"/>
    <w:link w:val="af"/>
    <w:uiPriority w:val="99"/>
    <w:semiHidden/>
    <w:unhideWhenUsed/>
    <w:rsid w:val="0019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9394D"/>
    <w:rPr>
      <w:lang w:eastAsia="ja-JP"/>
    </w:rPr>
  </w:style>
  <w:style w:type="paragraph" w:styleId="af0">
    <w:name w:val="footer"/>
    <w:basedOn w:val="a"/>
    <w:link w:val="af1"/>
    <w:uiPriority w:val="99"/>
    <w:unhideWhenUsed/>
    <w:rsid w:val="00193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9394D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6KEjN8Yn42UUM8QuEjkU/bj6g==">AMUW2mV7sb34pFbD2+VIvuWJbG/I1IZWNMlJ0IMCUpkzA2CVDqLgrEx9dglRERZNHpZ1GCZ5oRiJMrjqPTwi5Xdq5AIQQ9AtlqwyGKEpCYtlhdDy/LaVQkg=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2</cp:revision>
  <dcterms:created xsi:type="dcterms:W3CDTF">2022-03-01T02:57:00Z</dcterms:created>
  <dcterms:modified xsi:type="dcterms:W3CDTF">2022-03-01T02:57:00Z</dcterms:modified>
</cp:coreProperties>
</file>