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1CD" w:rsidRDefault="000261CD">
      <w:pPr>
        <w:tabs>
          <w:tab w:val="center" w:pos="4800"/>
          <w:tab w:val="right" w:pos="9500"/>
        </w:tabs>
        <w:ind w:firstLine="720"/>
        <w:rPr>
          <w:noProof/>
        </w:rPr>
      </w:pPr>
    </w:p>
    <w:p w:rsidR="000261CD" w:rsidRDefault="000261CD">
      <w:pPr>
        <w:tabs>
          <w:tab w:val="center" w:pos="4800"/>
          <w:tab w:val="right" w:pos="9500"/>
        </w:tabs>
        <w:ind w:firstLine="720"/>
        <w:jc w:val="both"/>
        <w:rPr>
          <w:noProof/>
        </w:rPr>
      </w:pPr>
      <w:r>
        <w:rPr>
          <w:noProof/>
        </w:rPr>
        <w:t xml:space="preserve"> Экономика, 10-й класс  Межрегиональная олимпиада школьников — 2013, второй этап</w:t>
      </w:r>
    </w:p>
    <w:p w:rsidR="00210C53" w:rsidRDefault="00210C53" w:rsidP="00210C53">
      <w:pPr>
        <w:tabs>
          <w:tab w:val="center" w:pos="4800"/>
          <w:tab w:val="right" w:pos="9500"/>
        </w:tabs>
        <w:ind w:firstLine="720"/>
        <w:jc w:val="both"/>
        <w:rPr>
          <w:noProof/>
        </w:rPr>
      </w:pPr>
      <w:r>
        <w:rPr>
          <w:noProof/>
        </w:rPr>
        <w:t xml:space="preserve">1. </w:t>
      </w:r>
      <w:r w:rsidR="000261CD">
        <w:rPr>
          <w:noProof/>
        </w:rPr>
        <w:t>[Конфеты „Дивные“]</w:t>
      </w:r>
      <w:r>
        <w:rPr>
          <w:noProof/>
        </w:rPr>
        <w:t>[20 баллов]</w:t>
      </w:r>
    </w:p>
    <w:p w:rsidR="000261CD" w:rsidRDefault="000261CD" w:rsidP="00210C53">
      <w:pPr>
        <w:tabs>
          <w:tab w:val="center" w:pos="4800"/>
          <w:tab w:val="right" w:pos="9500"/>
        </w:tabs>
        <w:ind w:firstLine="720"/>
        <w:jc w:val="both"/>
        <w:rPr>
          <w:noProof/>
        </w:rPr>
      </w:pPr>
      <w:r>
        <w:rPr>
          <w:noProof/>
        </w:rPr>
        <w:t xml:space="preserve">Вкуснейшие конфеты «Дивные» производит и продает единственная в стране Z фабрика «Сладкоежка». Правительство этой страны тоже не прочь отхватить от «Сладкоежки» лакомый кусочек, а потому с каждой проданной единицы товара фабрика обязана заплатить в государственный бюджет </w:t>
      </w:r>
      <w:r>
        <w:rPr>
          <w:noProof/>
          <w:position w:val="-6"/>
        </w:rPr>
        <w:object w:dxaOrig="139"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2pt" o:ole="">
            <v:imagedata r:id="rId6" o:title=""/>
          </v:shape>
          <o:OLEObject Type="Embed" ProgID="Equation.3" ShapeID="_x0000_i1025" DrawAspect="Content" ObjectID="_1420826543" r:id="rId7"/>
        </w:object>
      </w:r>
      <w:r>
        <w:rPr>
          <w:noProof/>
        </w:rPr>
        <w:t xml:space="preserve"> денежных единиц. Известно, что спрос на конфеты «Дивные» имеет вид </w:t>
      </w:r>
      <w:r>
        <w:rPr>
          <w:noProof/>
          <w:position w:val="-10"/>
        </w:rPr>
        <w:object w:dxaOrig="999" w:dyaOrig="320">
          <v:shape id="_x0000_i1026" type="#_x0000_t75" style="width:50.25pt;height:15.75pt" o:ole="">
            <v:imagedata r:id="rId8" o:title=""/>
          </v:shape>
          <o:OLEObject Type="Embed" ProgID="Equation.3" ShapeID="_x0000_i1026" DrawAspect="Content" ObjectID="_1420826544" r:id="rId9"/>
        </w:object>
      </w:r>
      <w:r>
        <w:rPr>
          <w:noProof/>
        </w:rPr>
        <w:t xml:space="preserve">. Средние издержки фабрики одинаковы при любых положительных объемах продаж и равны 2 д. е. Директор «Сладкоежки» был вызван представителями власти для контроля над деятельностью фабрики. Все требуемые для отчета данные были внесены в таблицу, но, к несчастью, лист с таблицей данных намок, и часть текста была утрачена: </w:t>
      </w:r>
    </w:p>
    <w:p w:rsidR="000261CD" w:rsidRDefault="000261CD">
      <w:pPr>
        <w:tabs>
          <w:tab w:val="center" w:pos="4800"/>
          <w:tab w:val="right" w:pos="9500"/>
        </w:tabs>
        <w:jc w:val="center"/>
        <w:rPr>
          <w:noProof/>
        </w:rPr>
      </w:pPr>
      <w:r>
        <w:rPr>
          <w:noProof/>
        </w:rPr>
        <w:t xml:space="preserve"> </w:t>
      </w:r>
    </w:p>
    <w:tbl>
      <w:tblPr>
        <w:tblW w:w="0" w:type="auto"/>
        <w:tblInd w:w="5" w:type="dxa"/>
        <w:tblLayout w:type="fixed"/>
        <w:tblCellMar>
          <w:left w:w="0" w:type="dxa"/>
          <w:right w:w="0" w:type="dxa"/>
        </w:tblCellMar>
        <w:tblLook w:val="0000"/>
      </w:tblPr>
      <w:tblGrid>
        <w:gridCol w:w="1075"/>
        <w:gridCol w:w="1075"/>
        <w:gridCol w:w="1075"/>
        <w:gridCol w:w="1075"/>
        <w:gridCol w:w="1075"/>
        <w:gridCol w:w="1075"/>
        <w:gridCol w:w="1075"/>
      </w:tblGrid>
      <w:tr w:rsidR="000261CD" w:rsidTr="00210C53">
        <w:tblPrEx>
          <w:tblCellMar>
            <w:top w:w="0" w:type="dxa"/>
            <w:left w:w="0" w:type="dxa"/>
            <w:bottom w:w="0" w:type="dxa"/>
            <w:right w:w="0" w:type="dxa"/>
          </w:tblCellMar>
        </w:tblPrEx>
        <w:trPr>
          <w:trHeight w:val="346"/>
        </w:trPr>
        <w:tc>
          <w:tcPr>
            <w:tcW w:w="1075" w:type="dxa"/>
            <w:tcBorders>
              <w:top w:val="single" w:sz="4" w:space="0" w:color="auto"/>
              <w:left w:val="single" w:sz="4" w:space="0" w:color="auto"/>
              <w:bottom w:val="single" w:sz="4" w:space="0" w:color="auto"/>
              <w:right w:val="single" w:sz="4" w:space="0" w:color="auto"/>
            </w:tcBorders>
          </w:tcPr>
          <w:p w:rsidR="000261CD" w:rsidRDefault="000261CD">
            <w:pPr>
              <w:tabs>
                <w:tab w:val="center" w:pos="4800"/>
                <w:tab w:val="right" w:pos="9500"/>
              </w:tabs>
              <w:jc w:val="center"/>
            </w:pPr>
            <w:r>
              <w:t xml:space="preserve"> </w:t>
            </w:r>
            <w:r>
              <w:rPr>
                <w:position w:val="-4"/>
              </w:rPr>
              <w:object w:dxaOrig="240" w:dyaOrig="260">
                <v:shape id="_x0000_i1027" type="#_x0000_t75" style="width:12pt;height:12.75pt" o:ole="">
                  <v:imagedata r:id="rId10" o:title=""/>
                </v:shape>
                <o:OLEObject Type="Embed" ProgID="Equation.3" ShapeID="_x0000_i1027" DrawAspect="Content" ObjectID="_1420826545" r:id="rId11"/>
              </w:object>
            </w:r>
            <w:r>
              <w:t xml:space="preserve"> </w:t>
            </w:r>
          </w:p>
        </w:tc>
        <w:tc>
          <w:tcPr>
            <w:tcW w:w="1075" w:type="dxa"/>
            <w:tcBorders>
              <w:top w:val="single" w:sz="4" w:space="0" w:color="auto"/>
              <w:left w:val="single" w:sz="4" w:space="0" w:color="auto"/>
              <w:bottom w:val="single" w:sz="4" w:space="0" w:color="auto"/>
              <w:right w:val="single" w:sz="4" w:space="0" w:color="auto"/>
            </w:tcBorders>
          </w:tcPr>
          <w:p w:rsidR="000261CD" w:rsidRDefault="000261CD">
            <w:pPr>
              <w:tabs>
                <w:tab w:val="center" w:pos="4800"/>
                <w:tab w:val="right" w:pos="9500"/>
              </w:tabs>
              <w:jc w:val="center"/>
            </w:pPr>
            <w:r>
              <w:t xml:space="preserve"> </w:t>
            </w:r>
            <w:r>
              <w:rPr>
                <w:position w:val="-10"/>
              </w:rPr>
              <w:object w:dxaOrig="240" w:dyaOrig="320">
                <v:shape id="_x0000_i1028" type="#_x0000_t75" style="width:12pt;height:15.75pt" o:ole="">
                  <v:imagedata r:id="rId12" o:title=""/>
                </v:shape>
                <o:OLEObject Type="Embed" ProgID="Equation.3" ShapeID="_x0000_i1028" DrawAspect="Content" ObjectID="_1420826546" r:id="rId13"/>
              </w:object>
            </w:r>
            <w:r>
              <w:t xml:space="preserve"> </w:t>
            </w:r>
          </w:p>
        </w:tc>
        <w:tc>
          <w:tcPr>
            <w:tcW w:w="1075" w:type="dxa"/>
            <w:tcBorders>
              <w:top w:val="single" w:sz="4" w:space="0" w:color="auto"/>
              <w:left w:val="single" w:sz="4" w:space="0" w:color="auto"/>
              <w:bottom w:val="single" w:sz="4" w:space="0" w:color="auto"/>
              <w:right w:val="single" w:sz="4" w:space="0" w:color="auto"/>
            </w:tcBorders>
          </w:tcPr>
          <w:p w:rsidR="000261CD" w:rsidRDefault="000261CD">
            <w:pPr>
              <w:tabs>
                <w:tab w:val="center" w:pos="4800"/>
                <w:tab w:val="right" w:pos="9500"/>
              </w:tabs>
              <w:jc w:val="center"/>
            </w:pPr>
            <w:r>
              <w:t xml:space="preserve"> </w:t>
            </w:r>
            <w:r>
              <w:rPr>
                <w:position w:val="-4"/>
              </w:rPr>
              <w:object w:dxaOrig="340" w:dyaOrig="260">
                <v:shape id="_x0000_i1029" type="#_x0000_t75" style="width:17.25pt;height:12.75pt" o:ole="">
                  <v:imagedata r:id="rId14" o:title=""/>
                </v:shape>
                <o:OLEObject Type="Embed" ProgID="Equation.3" ShapeID="_x0000_i1029" DrawAspect="Content" ObjectID="_1420826547" r:id="rId15"/>
              </w:object>
            </w:r>
            <w:r>
              <w:t xml:space="preserve"> </w:t>
            </w:r>
          </w:p>
        </w:tc>
        <w:tc>
          <w:tcPr>
            <w:tcW w:w="1075" w:type="dxa"/>
            <w:tcBorders>
              <w:top w:val="single" w:sz="4" w:space="0" w:color="auto"/>
              <w:left w:val="single" w:sz="4" w:space="0" w:color="auto"/>
              <w:bottom w:val="single" w:sz="4" w:space="0" w:color="auto"/>
              <w:right w:val="single" w:sz="4" w:space="0" w:color="auto"/>
            </w:tcBorders>
          </w:tcPr>
          <w:p w:rsidR="000261CD" w:rsidRDefault="000261CD">
            <w:pPr>
              <w:tabs>
                <w:tab w:val="center" w:pos="4800"/>
                <w:tab w:val="right" w:pos="9500"/>
              </w:tabs>
              <w:jc w:val="center"/>
            </w:pPr>
            <w:r>
              <w:t xml:space="preserve"> </w:t>
            </w:r>
            <w:r>
              <w:rPr>
                <w:position w:val="-6"/>
              </w:rPr>
              <w:object w:dxaOrig="420" w:dyaOrig="279">
                <v:shape id="_x0000_i1030" type="#_x0000_t75" style="width:21pt;height:14.25pt" o:ole="">
                  <v:imagedata r:id="rId16" o:title=""/>
                </v:shape>
                <o:OLEObject Type="Embed" ProgID="Equation.3" ShapeID="_x0000_i1030" DrawAspect="Content" ObjectID="_1420826548" r:id="rId17"/>
              </w:object>
            </w:r>
            <w:r>
              <w:t xml:space="preserve"> </w:t>
            </w:r>
          </w:p>
        </w:tc>
        <w:tc>
          <w:tcPr>
            <w:tcW w:w="1075" w:type="dxa"/>
            <w:tcBorders>
              <w:top w:val="single" w:sz="4" w:space="0" w:color="auto"/>
              <w:left w:val="single" w:sz="4" w:space="0" w:color="auto"/>
              <w:bottom w:val="single" w:sz="4" w:space="0" w:color="auto"/>
              <w:right w:val="single" w:sz="4" w:space="0" w:color="auto"/>
            </w:tcBorders>
          </w:tcPr>
          <w:p w:rsidR="000261CD" w:rsidRDefault="000261CD">
            <w:pPr>
              <w:tabs>
                <w:tab w:val="center" w:pos="4800"/>
                <w:tab w:val="right" w:pos="9500"/>
              </w:tabs>
              <w:jc w:val="center"/>
            </w:pPr>
            <w:r>
              <w:t xml:space="preserve"> </w:t>
            </w:r>
            <w:r>
              <w:rPr>
                <w:position w:val="-6"/>
              </w:rPr>
              <w:object w:dxaOrig="380" w:dyaOrig="279">
                <v:shape id="_x0000_i1031" type="#_x0000_t75" style="width:18.75pt;height:14.25pt" o:ole="">
                  <v:imagedata r:id="rId18" o:title=""/>
                </v:shape>
                <o:OLEObject Type="Embed" ProgID="Equation.3" ShapeID="_x0000_i1031" DrawAspect="Content" ObjectID="_1420826549" r:id="rId19"/>
              </w:object>
            </w:r>
            <w:r>
              <w:t xml:space="preserve"> </w:t>
            </w:r>
          </w:p>
        </w:tc>
        <w:tc>
          <w:tcPr>
            <w:tcW w:w="1075" w:type="dxa"/>
            <w:tcBorders>
              <w:top w:val="single" w:sz="4" w:space="0" w:color="auto"/>
              <w:left w:val="single" w:sz="4" w:space="0" w:color="auto"/>
              <w:bottom w:val="single" w:sz="4" w:space="0" w:color="auto"/>
              <w:right w:val="single" w:sz="4" w:space="0" w:color="auto"/>
            </w:tcBorders>
          </w:tcPr>
          <w:p w:rsidR="000261CD" w:rsidRDefault="000261CD">
            <w:pPr>
              <w:tabs>
                <w:tab w:val="center" w:pos="4800"/>
                <w:tab w:val="right" w:pos="9500"/>
              </w:tabs>
              <w:jc w:val="center"/>
            </w:pPr>
            <w:r>
              <w:t xml:space="preserve"> </w:t>
            </w:r>
            <w:r>
              <w:rPr>
                <w:position w:val="-6"/>
              </w:rPr>
              <w:object w:dxaOrig="139" w:dyaOrig="240">
                <v:shape id="_x0000_i1032" type="#_x0000_t75" style="width:6.75pt;height:12pt" o:ole="">
                  <v:imagedata r:id="rId20" o:title=""/>
                </v:shape>
                <o:OLEObject Type="Embed" ProgID="Equation.3" ShapeID="_x0000_i1032" DrawAspect="Content" ObjectID="_1420826550" r:id="rId21"/>
              </w:object>
            </w:r>
            <w:r>
              <w:t xml:space="preserve"> </w:t>
            </w:r>
          </w:p>
        </w:tc>
        <w:tc>
          <w:tcPr>
            <w:tcW w:w="1075" w:type="dxa"/>
            <w:tcBorders>
              <w:top w:val="single" w:sz="4" w:space="0" w:color="auto"/>
              <w:left w:val="single" w:sz="4" w:space="0" w:color="auto"/>
              <w:bottom w:val="single" w:sz="4" w:space="0" w:color="auto"/>
              <w:right w:val="single" w:sz="4" w:space="0" w:color="auto"/>
            </w:tcBorders>
          </w:tcPr>
          <w:p w:rsidR="000261CD" w:rsidRDefault="000261CD">
            <w:pPr>
              <w:tabs>
                <w:tab w:val="center" w:pos="4800"/>
                <w:tab w:val="right" w:pos="9500"/>
              </w:tabs>
              <w:jc w:val="center"/>
            </w:pPr>
            <w:r>
              <w:t xml:space="preserve"> Прибыль </w:t>
            </w:r>
          </w:p>
        </w:tc>
      </w:tr>
      <w:tr w:rsidR="000261CD" w:rsidTr="00210C53">
        <w:tblPrEx>
          <w:tblCellMar>
            <w:top w:w="0" w:type="dxa"/>
            <w:left w:w="0" w:type="dxa"/>
            <w:bottom w:w="0" w:type="dxa"/>
            <w:right w:w="0" w:type="dxa"/>
          </w:tblCellMar>
        </w:tblPrEx>
        <w:trPr>
          <w:trHeight w:val="313"/>
        </w:trPr>
        <w:tc>
          <w:tcPr>
            <w:tcW w:w="1075" w:type="dxa"/>
            <w:tcBorders>
              <w:top w:val="single" w:sz="4" w:space="0" w:color="auto"/>
              <w:left w:val="single" w:sz="4" w:space="0" w:color="auto"/>
              <w:bottom w:val="single" w:sz="4" w:space="0" w:color="auto"/>
              <w:right w:val="single" w:sz="4" w:space="0" w:color="auto"/>
            </w:tcBorders>
          </w:tcPr>
          <w:p w:rsidR="000261CD" w:rsidRDefault="000261CD">
            <w:pPr>
              <w:tabs>
                <w:tab w:val="center" w:pos="4800"/>
                <w:tab w:val="right" w:pos="9500"/>
              </w:tabs>
              <w:jc w:val="center"/>
            </w:pPr>
          </w:p>
        </w:tc>
        <w:tc>
          <w:tcPr>
            <w:tcW w:w="1075" w:type="dxa"/>
            <w:tcBorders>
              <w:top w:val="single" w:sz="4" w:space="0" w:color="auto"/>
              <w:left w:val="single" w:sz="4" w:space="0" w:color="auto"/>
              <w:bottom w:val="single" w:sz="4" w:space="0" w:color="auto"/>
              <w:right w:val="single" w:sz="4" w:space="0" w:color="auto"/>
            </w:tcBorders>
          </w:tcPr>
          <w:p w:rsidR="000261CD" w:rsidRDefault="000261CD">
            <w:pPr>
              <w:tabs>
                <w:tab w:val="center" w:pos="4800"/>
                <w:tab w:val="right" w:pos="9500"/>
              </w:tabs>
              <w:jc w:val="center"/>
            </w:pPr>
            <w:r>
              <w:t xml:space="preserve"> 2 </w:t>
            </w:r>
          </w:p>
        </w:tc>
        <w:tc>
          <w:tcPr>
            <w:tcW w:w="1075" w:type="dxa"/>
            <w:tcBorders>
              <w:top w:val="single" w:sz="4" w:space="0" w:color="auto"/>
              <w:left w:val="single" w:sz="4" w:space="0" w:color="auto"/>
              <w:bottom w:val="single" w:sz="4" w:space="0" w:color="auto"/>
              <w:right w:val="single" w:sz="4" w:space="0" w:color="auto"/>
            </w:tcBorders>
          </w:tcPr>
          <w:p w:rsidR="000261CD" w:rsidRDefault="000261CD">
            <w:pPr>
              <w:tabs>
                <w:tab w:val="center" w:pos="4800"/>
                <w:tab w:val="right" w:pos="9500"/>
              </w:tabs>
              <w:jc w:val="center"/>
            </w:pPr>
            <w:r>
              <w:t xml:space="preserve"> 16 </w:t>
            </w:r>
          </w:p>
        </w:tc>
        <w:tc>
          <w:tcPr>
            <w:tcW w:w="1075" w:type="dxa"/>
            <w:tcBorders>
              <w:top w:val="single" w:sz="4" w:space="0" w:color="auto"/>
              <w:left w:val="single" w:sz="4" w:space="0" w:color="auto"/>
              <w:bottom w:val="single" w:sz="4" w:space="0" w:color="auto"/>
              <w:right w:val="single" w:sz="4" w:space="0" w:color="auto"/>
            </w:tcBorders>
          </w:tcPr>
          <w:p w:rsidR="000261CD" w:rsidRDefault="000261CD">
            <w:pPr>
              <w:tabs>
                <w:tab w:val="center" w:pos="4800"/>
                <w:tab w:val="right" w:pos="9500"/>
              </w:tabs>
              <w:jc w:val="center"/>
            </w:pPr>
            <w:r>
              <w:t xml:space="preserve"> 2 </w:t>
            </w:r>
          </w:p>
        </w:tc>
        <w:tc>
          <w:tcPr>
            <w:tcW w:w="1075" w:type="dxa"/>
            <w:tcBorders>
              <w:top w:val="single" w:sz="4" w:space="0" w:color="auto"/>
              <w:left w:val="single" w:sz="4" w:space="0" w:color="auto"/>
              <w:bottom w:val="single" w:sz="4" w:space="0" w:color="auto"/>
              <w:right w:val="single" w:sz="4" w:space="0" w:color="auto"/>
            </w:tcBorders>
          </w:tcPr>
          <w:p w:rsidR="000261CD" w:rsidRDefault="000261CD">
            <w:pPr>
              <w:tabs>
                <w:tab w:val="center" w:pos="4800"/>
                <w:tab w:val="right" w:pos="9500"/>
              </w:tabs>
              <w:jc w:val="center"/>
            </w:pPr>
            <w:r>
              <w:t xml:space="preserve"> </w:t>
            </w:r>
          </w:p>
        </w:tc>
        <w:tc>
          <w:tcPr>
            <w:tcW w:w="1075" w:type="dxa"/>
            <w:tcBorders>
              <w:top w:val="single" w:sz="4" w:space="0" w:color="auto"/>
              <w:left w:val="single" w:sz="4" w:space="0" w:color="auto"/>
              <w:bottom w:val="single" w:sz="4" w:space="0" w:color="auto"/>
              <w:right w:val="single" w:sz="4" w:space="0" w:color="auto"/>
            </w:tcBorders>
          </w:tcPr>
          <w:p w:rsidR="000261CD" w:rsidRDefault="000261CD">
            <w:pPr>
              <w:tabs>
                <w:tab w:val="center" w:pos="4800"/>
                <w:tab w:val="right" w:pos="9500"/>
              </w:tabs>
              <w:jc w:val="center"/>
            </w:pPr>
            <w:r>
              <w:t xml:space="preserve"> </w:t>
            </w:r>
          </w:p>
        </w:tc>
        <w:tc>
          <w:tcPr>
            <w:tcW w:w="1075" w:type="dxa"/>
            <w:tcBorders>
              <w:top w:val="single" w:sz="4" w:space="0" w:color="auto"/>
              <w:left w:val="single" w:sz="4" w:space="0" w:color="auto"/>
              <w:bottom w:val="single" w:sz="4" w:space="0" w:color="auto"/>
              <w:right w:val="single" w:sz="4" w:space="0" w:color="auto"/>
            </w:tcBorders>
          </w:tcPr>
          <w:p w:rsidR="000261CD" w:rsidRDefault="000261CD">
            <w:pPr>
              <w:tabs>
                <w:tab w:val="center" w:pos="4800"/>
                <w:tab w:val="right" w:pos="9500"/>
              </w:tabs>
              <w:jc w:val="center"/>
            </w:pPr>
            <w:r>
              <w:t xml:space="preserve"> </w:t>
            </w:r>
          </w:p>
        </w:tc>
      </w:tr>
    </w:tbl>
    <w:p w:rsidR="000261CD" w:rsidRDefault="000261CD">
      <w:pPr>
        <w:tabs>
          <w:tab w:val="center" w:pos="4800"/>
          <w:tab w:val="right" w:pos="9500"/>
        </w:tabs>
        <w:jc w:val="center"/>
        <w:rPr>
          <w:noProof/>
        </w:rPr>
      </w:pPr>
    </w:p>
    <w:p w:rsidR="000261CD" w:rsidRDefault="000261CD">
      <w:pPr>
        <w:tabs>
          <w:tab w:val="center" w:pos="4800"/>
          <w:tab w:val="right" w:pos="9500"/>
        </w:tabs>
        <w:jc w:val="center"/>
        <w:rPr>
          <w:noProof/>
        </w:rPr>
      </w:pPr>
      <w:r>
        <w:rPr>
          <w:noProof/>
        </w:rPr>
        <w:t xml:space="preserve"> </w:t>
      </w:r>
    </w:p>
    <w:p w:rsidR="00210C53" w:rsidRDefault="00210C53">
      <w:pPr>
        <w:tabs>
          <w:tab w:val="center" w:pos="4800"/>
          <w:tab w:val="right" w:pos="9500"/>
        </w:tabs>
        <w:ind w:firstLine="720"/>
        <w:jc w:val="both"/>
        <w:rPr>
          <w:noProof/>
        </w:rPr>
      </w:pPr>
      <w:r>
        <w:rPr>
          <w:noProof/>
        </w:rPr>
        <w:t xml:space="preserve">а) </w:t>
      </w:r>
      <w:r w:rsidR="000261CD">
        <w:rPr>
          <w:noProof/>
        </w:rPr>
        <w:t xml:space="preserve">    </w:t>
      </w:r>
      <w:r w:rsidR="000261CD">
        <w:rPr>
          <w:i/>
          <w:iCs/>
          <w:noProof/>
        </w:rPr>
        <w:t>Помогите директору восстановить таблицу, заполнив пропуски необходимыми данными.</w:t>
      </w:r>
      <w:r>
        <w:rPr>
          <w:noProof/>
        </w:rPr>
        <w:t xml:space="preserve"> </w:t>
      </w:r>
    </w:p>
    <w:p w:rsidR="000261CD" w:rsidRDefault="00210C53">
      <w:pPr>
        <w:tabs>
          <w:tab w:val="center" w:pos="4800"/>
          <w:tab w:val="right" w:pos="9500"/>
        </w:tabs>
        <w:ind w:firstLine="720"/>
        <w:jc w:val="both"/>
        <w:rPr>
          <w:noProof/>
        </w:rPr>
      </w:pPr>
      <w:r>
        <w:rPr>
          <w:noProof/>
        </w:rPr>
        <w:t xml:space="preserve">б) </w:t>
      </w:r>
      <w:r w:rsidR="000261CD">
        <w:rPr>
          <w:noProof/>
        </w:rPr>
        <w:t xml:space="preserve">Правительство страны Z планирует увеличить налоговую ставку для «Сладкоежки». Однако директор фабрики заверяет представителей властей, что подобная политика не принесет дополнительной выгоды ни самому правительству, ни «Сладкоежке». </w:t>
      </w:r>
      <w:r w:rsidR="000261CD">
        <w:rPr>
          <w:i/>
          <w:iCs/>
          <w:noProof/>
        </w:rPr>
        <w:t xml:space="preserve">Прав ли директор? </w:t>
      </w:r>
      <w:r w:rsidR="000261CD">
        <w:rPr>
          <w:noProof/>
        </w:rPr>
        <w:t xml:space="preserve"> </w:t>
      </w:r>
    </w:p>
    <w:p w:rsidR="00210C53" w:rsidRDefault="00210C53">
      <w:pPr>
        <w:tabs>
          <w:tab w:val="center" w:pos="4800"/>
          <w:tab w:val="right" w:pos="9500"/>
        </w:tabs>
        <w:ind w:firstLine="720"/>
        <w:jc w:val="both"/>
        <w:rPr>
          <w:noProof/>
        </w:rPr>
      </w:pPr>
    </w:p>
    <w:p w:rsidR="00210C53" w:rsidRDefault="00210C53">
      <w:pPr>
        <w:tabs>
          <w:tab w:val="center" w:pos="4800"/>
          <w:tab w:val="right" w:pos="9500"/>
        </w:tabs>
        <w:ind w:firstLine="720"/>
        <w:jc w:val="both"/>
        <w:rPr>
          <w:noProof/>
        </w:rPr>
      </w:pPr>
      <w:r>
        <w:rPr>
          <w:noProof/>
        </w:rPr>
        <w:t xml:space="preserve">2. </w:t>
      </w:r>
      <w:r w:rsidR="000261CD">
        <w:rPr>
          <w:noProof/>
        </w:rPr>
        <w:t>[Селедка под шубой]</w:t>
      </w:r>
      <w:r w:rsidRPr="00210C53">
        <w:rPr>
          <w:noProof/>
        </w:rPr>
        <w:t xml:space="preserve"> </w:t>
      </w:r>
      <w:r>
        <w:rPr>
          <w:noProof/>
        </w:rPr>
        <w:t>[25 баллов]</w:t>
      </w:r>
      <w:r w:rsidR="000261CD">
        <w:rPr>
          <w:noProof/>
        </w:rPr>
        <w:t xml:space="preserve">   </w:t>
      </w:r>
    </w:p>
    <w:p w:rsidR="00210C53" w:rsidRDefault="000261CD">
      <w:pPr>
        <w:tabs>
          <w:tab w:val="center" w:pos="4800"/>
          <w:tab w:val="right" w:pos="9500"/>
        </w:tabs>
        <w:ind w:firstLine="720"/>
        <w:jc w:val="both"/>
        <w:rPr>
          <w:noProof/>
        </w:rPr>
      </w:pPr>
      <w:r>
        <w:rPr>
          <w:noProof/>
        </w:rPr>
        <w:t xml:space="preserve">Королевство состоит из четырех островов: A, B, C и D. На находящихся неподалеку друг от друга островах А, В и С ловят рыбу, выращивают свеклу и производят селедку под шубой. На острове D живет король, ежедневно проводящий королевские трапезы на несметное число персон. В связи с этим королевский двор готов покупать селедку под шубой в неограниченных количествах по 10 золотых монет за 1 кг. На всех трех островах технология производства селедки под шубой одинакова: для производства 1 кг этого продукта нужно 0,5 кг рыбы и 0,5 кг свеклы. Ежедневно ресурсы островов пополняются на величины, указанные в таблице справа. Обмен или покупка факторов производства или конечного продукта невозможны.   </w:t>
      </w:r>
    </w:p>
    <w:p w:rsidR="00210C53" w:rsidRDefault="00210C53">
      <w:pPr>
        <w:tabs>
          <w:tab w:val="center" w:pos="4800"/>
          <w:tab w:val="right" w:pos="9500"/>
        </w:tabs>
        <w:ind w:firstLine="720"/>
        <w:jc w:val="both"/>
        <w:rPr>
          <w:noProof/>
        </w:rPr>
      </w:pPr>
      <w:r>
        <w:rPr>
          <w:noProof/>
        </w:rPr>
        <w:t xml:space="preserve">а) </w:t>
      </w:r>
      <w:r w:rsidR="000261CD">
        <w:rPr>
          <w:i/>
          <w:iCs/>
          <w:noProof/>
        </w:rPr>
        <w:t>Сколько золотых монет ежедневно зарабатывают жители всех трех островов в сумме?</w:t>
      </w:r>
      <w:r w:rsidR="000261CD">
        <w:rPr>
          <w:noProof/>
        </w:rPr>
        <w:t xml:space="preserve">   </w:t>
      </w:r>
    </w:p>
    <w:p w:rsidR="00210C53" w:rsidRDefault="00210C53">
      <w:pPr>
        <w:tabs>
          <w:tab w:val="center" w:pos="4800"/>
          <w:tab w:val="right" w:pos="9500"/>
        </w:tabs>
        <w:ind w:firstLine="720"/>
        <w:jc w:val="both"/>
        <w:rPr>
          <w:noProof/>
        </w:rPr>
      </w:pPr>
      <w:r>
        <w:rPr>
          <w:noProof/>
        </w:rPr>
        <w:t xml:space="preserve">б) </w:t>
      </w:r>
      <w:r w:rsidR="000261CD">
        <w:rPr>
          <w:noProof/>
        </w:rPr>
        <w:t xml:space="preserve">На острове С изобрели новую секретную технологию, позволяющую получать 1 кг селедки под шубой из 0,8 кг рыбы и 0,2 кг свеклы. </w:t>
      </w:r>
      <w:r w:rsidR="000261CD">
        <w:rPr>
          <w:i/>
          <w:iCs/>
          <w:noProof/>
        </w:rPr>
        <w:t>Сколько золотых монет будут ежедневно зарабатывать жители всех трех островов в сумме теперь?</w:t>
      </w:r>
      <w:r w:rsidR="000261CD">
        <w:rPr>
          <w:noProof/>
        </w:rPr>
        <w:t xml:space="preserve">   </w:t>
      </w:r>
    </w:p>
    <w:p w:rsidR="00210C53" w:rsidRDefault="00210C53">
      <w:pPr>
        <w:tabs>
          <w:tab w:val="center" w:pos="4800"/>
          <w:tab w:val="right" w:pos="9500"/>
        </w:tabs>
        <w:ind w:firstLine="720"/>
        <w:jc w:val="both"/>
        <w:rPr>
          <w:noProof/>
        </w:rPr>
      </w:pPr>
      <w:r>
        <w:rPr>
          <w:noProof/>
        </w:rPr>
        <w:t xml:space="preserve">в) </w:t>
      </w:r>
      <w:r w:rsidR="000261CD">
        <w:rPr>
          <w:noProof/>
        </w:rPr>
        <w:t xml:space="preserve">Изобретатели острова С готовы продать новую секретную технологию из пункта б) на другие острова. </w:t>
      </w:r>
      <w:r w:rsidR="000261CD">
        <w:rPr>
          <w:i/>
          <w:iCs/>
          <w:noProof/>
        </w:rPr>
        <w:t>Какую максимальную сумму будет готов заплатить за технологию остров А, чтобы эта инвестиция окупилась за год?</w:t>
      </w:r>
      <w:r w:rsidR="000261CD">
        <w:rPr>
          <w:noProof/>
        </w:rPr>
        <w:t xml:space="preserve"> Считайте, что в году 365 дней.   </w:t>
      </w:r>
    </w:p>
    <w:p w:rsidR="00210C53" w:rsidRDefault="00210C53">
      <w:pPr>
        <w:tabs>
          <w:tab w:val="center" w:pos="4800"/>
          <w:tab w:val="right" w:pos="9500"/>
        </w:tabs>
        <w:ind w:firstLine="720"/>
        <w:jc w:val="both"/>
        <w:rPr>
          <w:noProof/>
        </w:rPr>
      </w:pPr>
      <w:r w:rsidRPr="00210C53">
        <w:rPr>
          <w:iCs/>
          <w:noProof/>
        </w:rPr>
        <w:t>г)</w:t>
      </w:r>
      <w:r>
        <w:rPr>
          <w:i/>
          <w:iCs/>
          <w:noProof/>
        </w:rPr>
        <w:t xml:space="preserve"> </w:t>
      </w:r>
      <w:r w:rsidR="000261CD">
        <w:rPr>
          <w:i/>
          <w:iCs/>
          <w:noProof/>
        </w:rPr>
        <w:t xml:space="preserve">Какую максимальную сумму будет готов заплатить за ту же технологию остров В, чтобы эта инвестиция окупилась за год? </w:t>
      </w:r>
      <w:r w:rsidR="000261CD">
        <w:rPr>
          <w:noProof/>
        </w:rPr>
        <w:t xml:space="preserve">   </w:t>
      </w:r>
    </w:p>
    <w:p w:rsidR="000261CD" w:rsidRDefault="00210C53">
      <w:pPr>
        <w:tabs>
          <w:tab w:val="center" w:pos="4800"/>
          <w:tab w:val="right" w:pos="9500"/>
        </w:tabs>
        <w:ind w:firstLine="720"/>
        <w:jc w:val="both"/>
        <w:rPr>
          <w:noProof/>
        </w:rPr>
      </w:pPr>
      <w:r>
        <w:rPr>
          <w:noProof/>
        </w:rPr>
        <w:t xml:space="preserve">д) </w:t>
      </w:r>
      <w:r w:rsidR="000261CD">
        <w:rPr>
          <w:noProof/>
        </w:rPr>
        <w:t xml:space="preserve">Обозначим через </w:t>
      </w:r>
      <w:r w:rsidR="000261CD">
        <w:rPr>
          <w:noProof/>
          <w:position w:val="-14"/>
        </w:rPr>
        <w:object w:dxaOrig="380" w:dyaOrig="380">
          <v:shape id="_x0000_i1033" type="#_x0000_t75" style="width:18.75pt;height:18.75pt" o:ole="">
            <v:imagedata r:id="rId22" o:title=""/>
          </v:shape>
          <o:OLEObject Type="Embed" ProgID="Equation.3" ShapeID="_x0000_i1033" DrawAspect="Content" ObjectID="_1420826551" r:id="rId23"/>
        </w:object>
      </w:r>
      <w:r w:rsidR="000261CD">
        <w:rPr>
          <w:noProof/>
        </w:rPr>
        <w:t xml:space="preserve"> технологию производства селедки под шубой, при которой на производство 1 кг селедки под шубой требуется </w:t>
      </w:r>
      <w:r w:rsidR="000261CD">
        <w:rPr>
          <w:noProof/>
          <w:position w:val="-6"/>
        </w:rPr>
        <w:object w:dxaOrig="200" w:dyaOrig="220">
          <v:shape id="_x0000_i1034" type="#_x0000_t75" style="width:9.75pt;height:11.25pt" o:ole="">
            <v:imagedata r:id="rId24" o:title=""/>
          </v:shape>
          <o:OLEObject Type="Embed" ProgID="Equation.3" ShapeID="_x0000_i1034" DrawAspect="Content" ObjectID="_1420826552" r:id="rId25"/>
        </w:object>
      </w:r>
      <w:r w:rsidR="000261CD">
        <w:rPr>
          <w:noProof/>
        </w:rPr>
        <w:t xml:space="preserve"> кг рыбы и </w:t>
      </w:r>
      <w:r w:rsidR="000261CD">
        <w:rPr>
          <w:noProof/>
          <w:position w:val="-10"/>
        </w:rPr>
        <w:object w:dxaOrig="220" w:dyaOrig="260">
          <v:shape id="_x0000_i1035" type="#_x0000_t75" style="width:11.25pt;height:12.75pt" o:ole="">
            <v:imagedata r:id="rId26" o:title=""/>
          </v:shape>
          <o:OLEObject Type="Embed" ProgID="Equation.3" ShapeID="_x0000_i1035" DrawAspect="Content" ObjectID="_1420826553" r:id="rId27"/>
        </w:object>
      </w:r>
      <w:r w:rsidR="000261CD">
        <w:rPr>
          <w:noProof/>
        </w:rPr>
        <w:t xml:space="preserve"> кг свеклы, где </w:t>
      </w:r>
      <w:r w:rsidR="000261CD">
        <w:rPr>
          <w:noProof/>
          <w:position w:val="-8"/>
        </w:rPr>
        <w:object w:dxaOrig="499" w:dyaOrig="300">
          <v:shape id="_x0000_i1036" type="#_x0000_t75" style="width:24.75pt;height:15pt" o:ole="">
            <v:imagedata r:id="rId28" o:title=""/>
          </v:shape>
          <o:OLEObject Type="Embed" ProgID="Equation.3" ShapeID="_x0000_i1036" DrawAspect="Content" ObjectID="_1420826554" r:id="rId29"/>
        </w:object>
      </w:r>
      <w:r w:rsidR="000261CD">
        <w:rPr>
          <w:noProof/>
        </w:rPr>
        <w:t xml:space="preserve">, </w:t>
      </w:r>
      <w:r w:rsidR="000261CD">
        <w:rPr>
          <w:noProof/>
          <w:position w:val="-10"/>
        </w:rPr>
        <w:object w:dxaOrig="499" w:dyaOrig="320">
          <v:shape id="_x0000_i1037" type="#_x0000_t75" style="width:24.75pt;height:15.75pt" o:ole="">
            <v:imagedata r:id="rId30" o:title=""/>
          </v:shape>
          <o:OLEObject Type="Embed" ProgID="Equation.3" ShapeID="_x0000_i1037" DrawAspect="Content" ObjectID="_1420826555" r:id="rId31"/>
        </w:object>
      </w:r>
      <w:r w:rsidR="000261CD">
        <w:rPr>
          <w:noProof/>
        </w:rPr>
        <w:t xml:space="preserve">. Назовем технологию </w:t>
      </w:r>
      <w:r w:rsidR="000261CD">
        <w:rPr>
          <w:noProof/>
          <w:position w:val="-14"/>
        </w:rPr>
        <w:object w:dxaOrig="380" w:dyaOrig="380">
          <v:shape id="_x0000_i1038" type="#_x0000_t75" style="width:18.75pt;height:18.75pt" o:ole="">
            <v:imagedata r:id="rId32" o:title=""/>
          </v:shape>
          <o:OLEObject Type="Embed" ProgID="Equation.3" ShapeID="_x0000_i1038" DrawAspect="Content" ObjectID="_1420826556" r:id="rId33"/>
        </w:object>
      </w:r>
      <w:r w:rsidR="000261CD">
        <w:rPr>
          <w:noProof/>
        </w:rPr>
        <w:t xml:space="preserve"> </w:t>
      </w:r>
      <w:r w:rsidR="000261CD">
        <w:rPr>
          <w:i/>
          <w:iCs/>
          <w:noProof/>
        </w:rPr>
        <w:t>стандартной</w:t>
      </w:r>
      <w:r w:rsidR="000261CD">
        <w:rPr>
          <w:noProof/>
        </w:rPr>
        <w:t xml:space="preserve">, если </w:t>
      </w:r>
      <w:r w:rsidR="000261CD">
        <w:rPr>
          <w:noProof/>
          <w:position w:val="-10"/>
        </w:rPr>
        <w:object w:dxaOrig="880" w:dyaOrig="320">
          <v:shape id="_x0000_i1039" type="#_x0000_t75" style="width:44.25pt;height:15.75pt" o:ole="">
            <v:imagedata r:id="rId34" o:title=""/>
          </v:shape>
          <o:OLEObject Type="Embed" ProgID="Equation.3" ShapeID="_x0000_i1039" DrawAspect="Content" ObjectID="_1420826557" r:id="rId35"/>
        </w:object>
      </w:r>
      <w:r w:rsidR="000261CD">
        <w:rPr>
          <w:noProof/>
        </w:rPr>
        <w:t xml:space="preserve">. Например, обе технологии, о которых </w:t>
      </w:r>
      <w:r w:rsidR="000261CD">
        <w:rPr>
          <w:noProof/>
        </w:rPr>
        <w:lastRenderedPageBreak/>
        <w:t>шла речь в предыдущих пунктах, являются стандартными.</w:t>
      </w:r>
    </w:p>
    <w:p w:rsidR="000261CD" w:rsidRDefault="000261CD">
      <w:pPr>
        <w:tabs>
          <w:tab w:val="center" w:pos="4800"/>
          <w:tab w:val="right" w:pos="9500"/>
        </w:tabs>
        <w:ind w:firstLine="720"/>
        <w:jc w:val="both"/>
        <w:rPr>
          <w:noProof/>
        </w:rPr>
      </w:pPr>
      <w:r>
        <w:rPr>
          <w:noProof/>
        </w:rPr>
        <w:t xml:space="preserve">Изобретатели острова С открыли все возможные стандартные технологии. </w:t>
      </w:r>
      <w:r>
        <w:rPr>
          <w:i/>
          <w:iCs/>
          <w:noProof/>
        </w:rPr>
        <w:t>Сколько золотых в день будет зарабатывать остров С?</w:t>
      </w:r>
      <w:r>
        <w:rPr>
          <w:noProof/>
        </w:rPr>
        <w:t xml:space="preserve"> </w:t>
      </w:r>
    </w:p>
    <w:p w:rsidR="000261CD" w:rsidRDefault="000261CD">
      <w:pPr>
        <w:tabs>
          <w:tab w:val="center" w:pos="4800"/>
          <w:tab w:val="right" w:pos="9500"/>
        </w:tabs>
        <w:ind w:firstLine="720"/>
        <w:jc w:val="both"/>
        <w:rPr>
          <w:noProof/>
        </w:rPr>
      </w:pPr>
    </w:p>
    <w:p w:rsidR="000261CD" w:rsidRDefault="00210C53">
      <w:pPr>
        <w:tabs>
          <w:tab w:val="center" w:pos="4800"/>
          <w:tab w:val="right" w:pos="9500"/>
        </w:tabs>
        <w:ind w:firstLine="720"/>
        <w:jc w:val="both"/>
        <w:rPr>
          <w:noProof/>
        </w:rPr>
      </w:pPr>
      <w:r>
        <w:rPr>
          <w:noProof/>
        </w:rPr>
        <w:t xml:space="preserve">3. </w:t>
      </w:r>
      <w:r w:rsidR="000261CD">
        <w:rPr>
          <w:noProof/>
        </w:rPr>
        <w:t>[Начинающий водитель</w:t>
      </w:r>
      <w:r>
        <w:rPr>
          <w:noProof/>
        </w:rPr>
        <w:t>][15</w:t>
      </w:r>
      <w:r w:rsidR="000261CD">
        <w:rPr>
          <w:noProof/>
        </w:rPr>
        <w:t xml:space="preserve"> баллов</w:t>
      </w:r>
      <w:r>
        <w:rPr>
          <w:noProof/>
        </w:rPr>
        <w:t>]</w:t>
      </w:r>
    </w:p>
    <w:p w:rsidR="000261CD" w:rsidRDefault="000261CD">
      <w:pPr>
        <w:tabs>
          <w:tab w:val="center" w:pos="4800"/>
          <w:tab w:val="right" w:pos="9500"/>
        </w:tabs>
        <w:jc w:val="center"/>
        <w:rPr>
          <w:noProof/>
        </w:rPr>
      </w:pPr>
      <w:r>
        <w:rPr>
          <w:noProof/>
        </w:rPr>
        <w:t xml:space="preserve"> </w:t>
      </w:r>
    </w:p>
    <w:p w:rsidR="000261CD" w:rsidRDefault="00210C53">
      <w:pPr>
        <w:tabs>
          <w:tab w:val="center" w:pos="4800"/>
          <w:tab w:val="right" w:pos="9500"/>
        </w:tabs>
        <w:ind w:firstLine="720"/>
        <w:jc w:val="both"/>
        <w:rPr>
          <w:noProof/>
        </w:rPr>
      </w:pPr>
      <w:r>
        <w:rPr>
          <w:noProof/>
        </w:rPr>
        <w:drawing>
          <wp:anchor distT="0" distB="0" distL="114300" distR="114300" simplePos="0" relativeHeight="251658240" behindDoc="0" locked="0" layoutInCell="1" allowOverlap="1">
            <wp:simplePos x="0" y="0"/>
            <wp:positionH relativeFrom="margin">
              <wp:posOffset>5301615</wp:posOffset>
            </wp:positionH>
            <wp:positionV relativeFrom="margin">
              <wp:posOffset>1061085</wp:posOffset>
            </wp:positionV>
            <wp:extent cx="866775" cy="866775"/>
            <wp:effectExtent l="19050" t="0" r="9525" b="0"/>
            <wp:wrapSquare wrapText="bothSides"/>
            <wp:docPr id="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srcRect/>
                    <a:stretch>
                      <a:fillRect/>
                    </a:stretch>
                  </pic:blipFill>
                  <pic:spPr bwMode="auto">
                    <a:xfrm>
                      <a:off x="0" y="0"/>
                      <a:ext cx="866775" cy="866775"/>
                    </a:xfrm>
                    <a:prstGeom prst="rect">
                      <a:avLst/>
                    </a:prstGeom>
                    <a:noFill/>
                    <a:ln w="9525">
                      <a:noFill/>
                      <a:miter lim="800000"/>
                      <a:headEnd/>
                      <a:tailEnd/>
                    </a:ln>
                  </pic:spPr>
                </pic:pic>
              </a:graphicData>
            </a:graphic>
          </wp:anchor>
        </w:drawing>
      </w:r>
      <w:r w:rsidR="000261CD">
        <w:rPr>
          <w:noProof/>
        </w:rPr>
        <w:t xml:space="preserve">  Согласно &lt;&lt;Основным положениям по допуску транспортных средств к эксплуатации&gt;&gt;, каждый водитель, имеющий стаж вождения меньше двух лет, обязан прикрепить на свой автомобиль сзади знак &lt;&lt;Начинающий водитель&gt;&gt;. Этот знак представляет собой желтый квадрат с изображенным на нем символом «</w:t>
      </w:r>
      <w:r w:rsidR="000261CD">
        <w:rPr>
          <w:b/>
          <w:bCs/>
          <w:noProof/>
        </w:rPr>
        <w:t>!</w:t>
      </w:r>
      <w:r w:rsidR="000261CD">
        <w:rPr>
          <w:noProof/>
        </w:rPr>
        <w:t>» черного цвета. Однако не все водители выполняют требование разместить знак: за его отсутствие (как и за необоснованное размещение) законодательство не предусматривает никакого наказания.</w:t>
      </w:r>
    </w:p>
    <w:p w:rsidR="000261CD" w:rsidRDefault="000261CD">
      <w:pPr>
        <w:tabs>
          <w:tab w:val="center" w:pos="4800"/>
          <w:tab w:val="right" w:pos="9500"/>
        </w:tabs>
        <w:ind w:firstLine="720"/>
        <w:jc w:val="both"/>
        <w:rPr>
          <w:noProof/>
        </w:rPr>
      </w:pPr>
      <w:r>
        <w:rPr>
          <w:noProof/>
        </w:rPr>
        <w:t xml:space="preserve">Предположим, в городе N была собрана следующая статистика за прошедший год: </w:t>
      </w:r>
    </w:p>
    <w:p w:rsidR="000261CD" w:rsidRDefault="000261CD">
      <w:pPr>
        <w:tabs>
          <w:tab w:val="center" w:pos="4800"/>
          <w:tab w:val="right" w:pos="9500"/>
        </w:tabs>
        <w:jc w:val="center"/>
        <w:rPr>
          <w:noProof/>
        </w:rPr>
      </w:pPr>
      <w:r>
        <w:rPr>
          <w:noProof/>
        </w:rPr>
        <w:t xml:space="preserve">  </w:t>
      </w:r>
    </w:p>
    <w:tbl>
      <w:tblPr>
        <w:tblW w:w="0" w:type="auto"/>
        <w:tblInd w:w="5" w:type="dxa"/>
        <w:tblLayout w:type="fixed"/>
        <w:tblCellMar>
          <w:left w:w="0" w:type="dxa"/>
          <w:right w:w="0" w:type="dxa"/>
        </w:tblCellMar>
        <w:tblLook w:val="0000"/>
      </w:tblPr>
      <w:tblGrid>
        <w:gridCol w:w="993"/>
        <w:gridCol w:w="7371"/>
        <w:gridCol w:w="1314"/>
      </w:tblGrid>
      <w:tr w:rsidR="000261CD" w:rsidTr="00210C53">
        <w:tblPrEx>
          <w:tblCellMar>
            <w:top w:w="0" w:type="dxa"/>
            <w:left w:w="0" w:type="dxa"/>
            <w:bottom w:w="0" w:type="dxa"/>
            <w:right w:w="0" w:type="dxa"/>
          </w:tblCellMar>
        </w:tblPrEx>
        <w:trPr>
          <w:trHeight w:val="1001"/>
        </w:trPr>
        <w:tc>
          <w:tcPr>
            <w:tcW w:w="993" w:type="dxa"/>
            <w:tcBorders>
              <w:top w:val="single" w:sz="4" w:space="0" w:color="auto"/>
              <w:left w:val="single" w:sz="4" w:space="0" w:color="auto"/>
              <w:bottom w:val="single" w:sz="4" w:space="0" w:color="auto"/>
              <w:right w:val="single" w:sz="4" w:space="0" w:color="auto"/>
            </w:tcBorders>
          </w:tcPr>
          <w:p w:rsidR="000261CD" w:rsidRDefault="000261CD">
            <w:pPr>
              <w:tabs>
                <w:tab w:val="center" w:pos="4800"/>
                <w:tab w:val="right" w:pos="9500"/>
              </w:tabs>
              <w:jc w:val="center"/>
            </w:pPr>
            <w:r>
              <w:t xml:space="preserve"> </w:t>
            </w:r>
            <w:r>
              <w:rPr>
                <w:position w:val="-4"/>
              </w:rPr>
              <w:object w:dxaOrig="240" w:dyaOrig="260">
                <v:shape id="_x0000_i1040" type="#_x0000_t75" style="width:12pt;height:12.75pt" o:ole="">
                  <v:imagedata r:id="rId37" o:title=""/>
                </v:shape>
                <o:OLEObject Type="Embed" ProgID="Equation.3" ShapeID="_x0000_i1040" DrawAspect="Content" ObjectID="_1420826558" r:id="rId38"/>
              </w:object>
            </w:r>
            <w:r>
              <w:t xml:space="preserve"> </w:t>
            </w:r>
          </w:p>
        </w:tc>
        <w:tc>
          <w:tcPr>
            <w:tcW w:w="7371" w:type="dxa"/>
            <w:tcBorders>
              <w:top w:val="single" w:sz="4" w:space="0" w:color="auto"/>
              <w:left w:val="single" w:sz="4" w:space="0" w:color="auto"/>
              <w:bottom w:val="single" w:sz="4" w:space="0" w:color="auto"/>
              <w:right w:val="single" w:sz="4" w:space="0" w:color="auto"/>
            </w:tcBorders>
          </w:tcPr>
          <w:p w:rsidR="000261CD" w:rsidRDefault="000261CD">
            <w:pPr>
              <w:tabs>
                <w:tab w:val="center" w:pos="4800"/>
                <w:tab w:val="right" w:pos="9500"/>
              </w:tabs>
              <w:jc w:val="center"/>
            </w:pPr>
            <w:r>
              <w:t xml:space="preserve"> Общее количество начинающих водителей, ездивших на автомобилях </w:t>
            </w:r>
          </w:p>
        </w:tc>
        <w:tc>
          <w:tcPr>
            <w:tcW w:w="1314" w:type="dxa"/>
            <w:tcBorders>
              <w:top w:val="single" w:sz="4" w:space="0" w:color="auto"/>
              <w:left w:val="single" w:sz="4" w:space="0" w:color="auto"/>
              <w:bottom w:val="single" w:sz="4" w:space="0" w:color="auto"/>
              <w:right w:val="single" w:sz="4" w:space="0" w:color="auto"/>
            </w:tcBorders>
          </w:tcPr>
          <w:p w:rsidR="000261CD" w:rsidRDefault="000261CD">
            <w:pPr>
              <w:tabs>
                <w:tab w:val="center" w:pos="4800"/>
                <w:tab w:val="right" w:pos="9500"/>
              </w:tabs>
              <w:jc w:val="center"/>
            </w:pPr>
            <w:r>
              <w:t xml:space="preserve"> 1 000</w:t>
            </w:r>
          </w:p>
        </w:tc>
      </w:tr>
      <w:tr w:rsidR="000261CD" w:rsidTr="00210C53">
        <w:tblPrEx>
          <w:tblCellMar>
            <w:top w:w="0" w:type="dxa"/>
            <w:left w:w="0" w:type="dxa"/>
            <w:bottom w:w="0" w:type="dxa"/>
            <w:right w:w="0" w:type="dxa"/>
          </w:tblCellMar>
        </w:tblPrEx>
        <w:trPr>
          <w:trHeight w:val="837"/>
        </w:trPr>
        <w:tc>
          <w:tcPr>
            <w:tcW w:w="993" w:type="dxa"/>
            <w:tcBorders>
              <w:top w:val="single" w:sz="4" w:space="0" w:color="auto"/>
              <w:left w:val="single" w:sz="4" w:space="0" w:color="auto"/>
              <w:bottom w:val="single" w:sz="4" w:space="0" w:color="auto"/>
              <w:right w:val="single" w:sz="4" w:space="0" w:color="auto"/>
            </w:tcBorders>
          </w:tcPr>
          <w:p w:rsidR="000261CD" w:rsidRDefault="000261CD">
            <w:pPr>
              <w:tabs>
                <w:tab w:val="center" w:pos="4800"/>
                <w:tab w:val="right" w:pos="9500"/>
              </w:tabs>
              <w:jc w:val="center"/>
            </w:pPr>
            <w:r>
              <w:rPr>
                <w:position w:val="-10"/>
              </w:rPr>
              <w:object w:dxaOrig="320" w:dyaOrig="340">
                <v:shape id="_x0000_i1041" type="#_x0000_t75" style="width:15.75pt;height:17.25pt" o:ole="">
                  <v:imagedata r:id="rId39" o:title=""/>
                </v:shape>
                <o:OLEObject Type="Embed" ProgID="Equation.3" ShapeID="_x0000_i1041" DrawAspect="Content" ObjectID="_1420826559" r:id="rId40"/>
              </w:object>
            </w:r>
            <w:r>
              <w:t xml:space="preserve"> </w:t>
            </w:r>
          </w:p>
        </w:tc>
        <w:tc>
          <w:tcPr>
            <w:tcW w:w="7371" w:type="dxa"/>
            <w:tcBorders>
              <w:top w:val="single" w:sz="4" w:space="0" w:color="auto"/>
              <w:left w:val="single" w:sz="4" w:space="0" w:color="auto"/>
              <w:bottom w:val="single" w:sz="4" w:space="0" w:color="auto"/>
              <w:right w:val="single" w:sz="4" w:space="0" w:color="auto"/>
            </w:tcBorders>
          </w:tcPr>
          <w:p w:rsidR="000261CD" w:rsidRDefault="000261CD">
            <w:pPr>
              <w:tabs>
                <w:tab w:val="center" w:pos="4800"/>
                <w:tab w:val="right" w:pos="9500"/>
              </w:tabs>
              <w:jc w:val="center"/>
            </w:pPr>
            <w:r>
              <w:t xml:space="preserve"> Количество начинающих водителей, попавших в ДТП </w:t>
            </w:r>
          </w:p>
        </w:tc>
        <w:tc>
          <w:tcPr>
            <w:tcW w:w="1314" w:type="dxa"/>
            <w:tcBorders>
              <w:top w:val="single" w:sz="4" w:space="0" w:color="auto"/>
              <w:left w:val="single" w:sz="4" w:space="0" w:color="auto"/>
              <w:bottom w:val="single" w:sz="4" w:space="0" w:color="auto"/>
              <w:right w:val="single" w:sz="4" w:space="0" w:color="auto"/>
            </w:tcBorders>
          </w:tcPr>
          <w:p w:rsidR="000261CD" w:rsidRDefault="000261CD">
            <w:pPr>
              <w:tabs>
                <w:tab w:val="center" w:pos="4800"/>
                <w:tab w:val="right" w:pos="9500"/>
              </w:tabs>
              <w:jc w:val="center"/>
            </w:pPr>
            <w:r>
              <w:t xml:space="preserve"> 100 </w:t>
            </w:r>
          </w:p>
        </w:tc>
      </w:tr>
      <w:tr w:rsidR="000261CD" w:rsidTr="00210C53">
        <w:tblPrEx>
          <w:tblCellMar>
            <w:top w:w="0" w:type="dxa"/>
            <w:left w:w="0" w:type="dxa"/>
            <w:bottom w:w="0" w:type="dxa"/>
            <w:right w:w="0" w:type="dxa"/>
          </w:tblCellMar>
        </w:tblPrEx>
        <w:trPr>
          <w:trHeight w:val="674"/>
        </w:trPr>
        <w:tc>
          <w:tcPr>
            <w:tcW w:w="993" w:type="dxa"/>
            <w:tcBorders>
              <w:top w:val="single" w:sz="4" w:space="0" w:color="auto"/>
              <w:left w:val="single" w:sz="4" w:space="0" w:color="auto"/>
              <w:bottom w:val="single" w:sz="4" w:space="0" w:color="auto"/>
              <w:right w:val="single" w:sz="4" w:space="0" w:color="auto"/>
            </w:tcBorders>
          </w:tcPr>
          <w:p w:rsidR="000261CD" w:rsidRDefault="000261CD">
            <w:pPr>
              <w:tabs>
                <w:tab w:val="center" w:pos="4800"/>
                <w:tab w:val="right" w:pos="9500"/>
              </w:tabs>
              <w:jc w:val="center"/>
            </w:pPr>
            <w:r>
              <w:rPr>
                <w:position w:val="-4"/>
              </w:rPr>
              <w:object w:dxaOrig="240" w:dyaOrig="260">
                <v:shape id="_x0000_i1042" type="#_x0000_t75" style="width:12pt;height:12.75pt" o:ole="">
                  <v:imagedata r:id="rId41" o:title=""/>
                </v:shape>
                <o:OLEObject Type="Embed" ProgID="Equation.3" ShapeID="_x0000_i1042" DrawAspect="Content" ObjectID="_1420826560" r:id="rId42"/>
              </w:object>
            </w:r>
            <w:r>
              <w:t xml:space="preserve"> </w:t>
            </w:r>
          </w:p>
        </w:tc>
        <w:tc>
          <w:tcPr>
            <w:tcW w:w="7371" w:type="dxa"/>
            <w:tcBorders>
              <w:top w:val="single" w:sz="4" w:space="0" w:color="auto"/>
              <w:left w:val="single" w:sz="4" w:space="0" w:color="auto"/>
              <w:bottom w:val="single" w:sz="4" w:space="0" w:color="auto"/>
              <w:right w:val="single" w:sz="4" w:space="0" w:color="auto"/>
            </w:tcBorders>
          </w:tcPr>
          <w:p w:rsidR="000261CD" w:rsidRDefault="000261CD">
            <w:pPr>
              <w:tabs>
                <w:tab w:val="center" w:pos="4800"/>
                <w:tab w:val="right" w:pos="9500"/>
              </w:tabs>
              <w:jc w:val="center"/>
            </w:pPr>
            <w:r>
              <w:t xml:space="preserve"> Количество автомобилей с установленным знаком  </w:t>
            </w:r>
            <w:r>
              <w:rPr>
                <w:b/>
                <w:bCs/>
              </w:rPr>
              <w:t>!</w:t>
            </w:r>
            <w:r>
              <w:t xml:space="preserve">  </w:t>
            </w:r>
          </w:p>
        </w:tc>
        <w:tc>
          <w:tcPr>
            <w:tcW w:w="1314" w:type="dxa"/>
            <w:tcBorders>
              <w:top w:val="single" w:sz="4" w:space="0" w:color="auto"/>
              <w:left w:val="single" w:sz="4" w:space="0" w:color="auto"/>
              <w:bottom w:val="single" w:sz="4" w:space="0" w:color="auto"/>
              <w:right w:val="single" w:sz="4" w:space="0" w:color="auto"/>
            </w:tcBorders>
          </w:tcPr>
          <w:p w:rsidR="000261CD" w:rsidRDefault="000261CD">
            <w:pPr>
              <w:tabs>
                <w:tab w:val="center" w:pos="4800"/>
                <w:tab w:val="right" w:pos="9500"/>
              </w:tabs>
              <w:jc w:val="center"/>
            </w:pPr>
            <w:r>
              <w:t xml:space="preserve"> 800</w:t>
            </w:r>
          </w:p>
        </w:tc>
      </w:tr>
      <w:tr w:rsidR="000261CD" w:rsidTr="00210C53">
        <w:tblPrEx>
          <w:tblCellMar>
            <w:top w:w="0" w:type="dxa"/>
            <w:left w:w="0" w:type="dxa"/>
            <w:bottom w:w="0" w:type="dxa"/>
            <w:right w:w="0" w:type="dxa"/>
          </w:tblCellMar>
        </w:tblPrEx>
        <w:trPr>
          <w:trHeight w:val="1011"/>
        </w:trPr>
        <w:tc>
          <w:tcPr>
            <w:tcW w:w="993" w:type="dxa"/>
            <w:tcBorders>
              <w:top w:val="single" w:sz="4" w:space="0" w:color="auto"/>
              <w:left w:val="single" w:sz="4" w:space="0" w:color="auto"/>
              <w:bottom w:val="single" w:sz="4" w:space="0" w:color="auto"/>
              <w:right w:val="single" w:sz="4" w:space="0" w:color="auto"/>
            </w:tcBorders>
          </w:tcPr>
          <w:p w:rsidR="000261CD" w:rsidRDefault="000261CD">
            <w:pPr>
              <w:tabs>
                <w:tab w:val="center" w:pos="4800"/>
                <w:tab w:val="right" w:pos="9500"/>
              </w:tabs>
              <w:jc w:val="center"/>
            </w:pPr>
            <w:r>
              <w:rPr>
                <w:position w:val="-10"/>
              </w:rPr>
              <w:object w:dxaOrig="320" w:dyaOrig="340">
                <v:shape id="_x0000_i1043" type="#_x0000_t75" style="width:15.75pt;height:17.25pt" o:ole="">
                  <v:imagedata r:id="rId43" o:title=""/>
                </v:shape>
                <o:OLEObject Type="Embed" ProgID="Equation.3" ShapeID="_x0000_i1043" DrawAspect="Content" ObjectID="_1420826561" r:id="rId44"/>
              </w:object>
            </w:r>
            <w:r>
              <w:t xml:space="preserve"> </w:t>
            </w:r>
          </w:p>
        </w:tc>
        <w:tc>
          <w:tcPr>
            <w:tcW w:w="7371" w:type="dxa"/>
            <w:tcBorders>
              <w:top w:val="single" w:sz="4" w:space="0" w:color="auto"/>
              <w:left w:val="single" w:sz="4" w:space="0" w:color="auto"/>
              <w:bottom w:val="single" w:sz="4" w:space="0" w:color="auto"/>
              <w:right w:val="single" w:sz="4" w:space="0" w:color="auto"/>
            </w:tcBorders>
          </w:tcPr>
          <w:p w:rsidR="000261CD" w:rsidRDefault="000261CD">
            <w:pPr>
              <w:tabs>
                <w:tab w:val="center" w:pos="4800"/>
                <w:tab w:val="right" w:pos="9500"/>
              </w:tabs>
              <w:jc w:val="center"/>
            </w:pPr>
            <w:r>
              <w:t xml:space="preserve"> Количество автомобилей с установленным знаком  </w:t>
            </w:r>
            <w:r>
              <w:rPr>
                <w:b/>
                <w:bCs/>
              </w:rPr>
              <w:t>!</w:t>
            </w:r>
            <w:r>
              <w:t xml:space="preserve"> , попавших в ДТП </w:t>
            </w:r>
          </w:p>
        </w:tc>
        <w:tc>
          <w:tcPr>
            <w:tcW w:w="1314" w:type="dxa"/>
            <w:tcBorders>
              <w:top w:val="single" w:sz="4" w:space="0" w:color="auto"/>
              <w:left w:val="single" w:sz="4" w:space="0" w:color="auto"/>
              <w:bottom w:val="single" w:sz="4" w:space="0" w:color="auto"/>
              <w:right w:val="single" w:sz="4" w:space="0" w:color="auto"/>
            </w:tcBorders>
          </w:tcPr>
          <w:p w:rsidR="000261CD" w:rsidRDefault="000261CD">
            <w:pPr>
              <w:tabs>
                <w:tab w:val="center" w:pos="4800"/>
                <w:tab w:val="right" w:pos="9500"/>
              </w:tabs>
              <w:jc w:val="center"/>
            </w:pPr>
            <w:r>
              <w:t xml:space="preserve"> 40</w:t>
            </w:r>
          </w:p>
        </w:tc>
      </w:tr>
    </w:tbl>
    <w:p w:rsidR="000261CD" w:rsidRDefault="000261CD">
      <w:pPr>
        <w:tabs>
          <w:tab w:val="center" w:pos="4800"/>
          <w:tab w:val="right" w:pos="9500"/>
        </w:tabs>
        <w:jc w:val="center"/>
        <w:rPr>
          <w:noProof/>
        </w:rPr>
      </w:pPr>
    </w:p>
    <w:p w:rsidR="000261CD" w:rsidRDefault="000261CD">
      <w:pPr>
        <w:tabs>
          <w:tab w:val="center" w:pos="4800"/>
          <w:tab w:val="right" w:pos="9500"/>
        </w:tabs>
        <w:jc w:val="center"/>
        <w:rPr>
          <w:noProof/>
        </w:rPr>
      </w:pPr>
      <w:r>
        <w:rPr>
          <w:noProof/>
        </w:rPr>
        <w:t xml:space="preserve"> </w:t>
      </w:r>
    </w:p>
    <w:p w:rsidR="000261CD" w:rsidRDefault="000261CD">
      <w:pPr>
        <w:tabs>
          <w:tab w:val="center" w:pos="4800"/>
          <w:tab w:val="right" w:pos="9500"/>
        </w:tabs>
        <w:ind w:firstLine="720"/>
        <w:jc w:val="both"/>
        <w:rPr>
          <w:noProof/>
        </w:rPr>
      </w:pPr>
      <w:r>
        <w:rPr>
          <w:noProof/>
        </w:rPr>
        <w:t xml:space="preserve"> Как видно, показатель </w:t>
      </w:r>
      <w:r>
        <w:rPr>
          <w:noProof/>
          <w:position w:val="-10"/>
        </w:rPr>
        <w:object w:dxaOrig="560" w:dyaOrig="340">
          <v:shape id="_x0000_i1044" type="#_x0000_t75" style="width:27.75pt;height:17.25pt" o:ole="">
            <v:imagedata r:id="rId45" o:title=""/>
          </v:shape>
          <o:OLEObject Type="Embed" ProgID="Equation.3" ShapeID="_x0000_i1044" DrawAspect="Content" ObjectID="_1420826562" r:id="rId46"/>
        </w:object>
      </w:r>
      <w:r>
        <w:rPr>
          <w:noProof/>
        </w:rPr>
        <w:t xml:space="preserve"> существенно превышает показатель </w:t>
      </w:r>
      <w:r>
        <w:rPr>
          <w:noProof/>
          <w:position w:val="-10"/>
        </w:rPr>
        <w:object w:dxaOrig="560" w:dyaOrig="340">
          <v:shape id="_x0000_i1045" type="#_x0000_t75" style="width:27.75pt;height:17.25pt" o:ole="">
            <v:imagedata r:id="rId47" o:title=""/>
          </v:shape>
          <o:OLEObject Type="Embed" ProgID="Equation.3" ShapeID="_x0000_i1045" DrawAspect="Content" ObjectID="_1420826563" r:id="rId48"/>
        </w:object>
      </w:r>
      <w:r>
        <w:rPr>
          <w:noProof/>
        </w:rPr>
        <w:t xml:space="preserve">, то есть доля начинающих водителей, попавших в ДТП, намного больше доли автомобилей с установленным знаком  </w:t>
      </w:r>
      <w:r>
        <w:rPr>
          <w:b/>
          <w:bCs/>
          <w:noProof/>
        </w:rPr>
        <w:t>!</w:t>
      </w:r>
      <w:r>
        <w:rPr>
          <w:noProof/>
        </w:rPr>
        <w:t xml:space="preserve"> , попавших в ДТП. Ссылаясь на эту статистику, начальник ГИБДД города N с уверенностью заявил, что знак «Начинающий водитель» эффективно выполняет свою цель, то есть благодаря этому знаку снижается количество ДТП с участием начинающих водителей. </w:t>
      </w:r>
      <w:r>
        <w:rPr>
          <w:i/>
          <w:iCs/>
          <w:noProof/>
        </w:rPr>
        <w:t>Можно ли согласиться с его выводами?</w:t>
      </w:r>
      <w:r>
        <w:rPr>
          <w:noProof/>
        </w:rPr>
        <w:t xml:space="preserve"> </w:t>
      </w:r>
    </w:p>
    <w:p w:rsidR="000261CD" w:rsidRDefault="000261CD">
      <w:pPr>
        <w:tabs>
          <w:tab w:val="center" w:pos="4800"/>
          <w:tab w:val="right" w:pos="9500"/>
        </w:tabs>
        <w:ind w:firstLine="720"/>
        <w:jc w:val="both"/>
        <w:rPr>
          <w:noProof/>
        </w:rPr>
      </w:pPr>
      <w:r>
        <w:rPr>
          <w:noProof/>
        </w:rPr>
        <w:t xml:space="preserve">  </w:t>
      </w:r>
      <w:r>
        <w:rPr>
          <w:b/>
          <w:bCs/>
          <w:i/>
          <w:iCs/>
          <w:noProof/>
        </w:rPr>
        <w:t>Решение</w:t>
      </w:r>
      <w:r>
        <w:rPr>
          <w:b/>
          <w:bCs/>
          <w:noProof/>
        </w:rPr>
        <w:t xml:space="preserve"> </w:t>
      </w:r>
      <w:r>
        <w:rPr>
          <w:noProof/>
        </w:rPr>
        <w:t xml:space="preserve"> Нет: 1. Размещают знак добросовестные водители, читавшие правила внимательно, они и ездят осторожнее. 2. Может быть, есть опытные водители, которые также ездят с этим знаком, процент ДТП среди них меньше.    </w:t>
      </w:r>
    </w:p>
    <w:p w:rsidR="000261CD" w:rsidRDefault="000261CD">
      <w:pPr>
        <w:tabs>
          <w:tab w:val="center" w:pos="4800"/>
          <w:tab w:val="right" w:pos="9500"/>
        </w:tabs>
        <w:ind w:firstLine="720"/>
        <w:jc w:val="both"/>
        <w:rPr>
          <w:noProof/>
        </w:rPr>
      </w:pPr>
    </w:p>
    <w:p w:rsidR="00210C53" w:rsidRDefault="00210C53">
      <w:pPr>
        <w:tabs>
          <w:tab w:val="center" w:pos="4800"/>
          <w:tab w:val="right" w:pos="9500"/>
        </w:tabs>
        <w:ind w:firstLine="720"/>
        <w:jc w:val="both"/>
        <w:rPr>
          <w:noProof/>
        </w:rPr>
      </w:pPr>
    </w:p>
    <w:p w:rsidR="00210C53" w:rsidRDefault="00210C53">
      <w:pPr>
        <w:tabs>
          <w:tab w:val="center" w:pos="4800"/>
          <w:tab w:val="right" w:pos="9500"/>
        </w:tabs>
        <w:ind w:firstLine="720"/>
        <w:jc w:val="both"/>
        <w:rPr>
          <w:noProof/>
        </w:rPr>
      </w:pPr>
      <w:r>
        <w:rPr>
          <w:noProof/>
        </w:rPr>
        <w:t>4. Бесплатный транспорт в Таллине[20 баллов]</w:t>
      </w:r>
    </w:p>
    <w:p w:rsidR="000261CD" w:rsidRDefault="000261CD">
      <w:pPr>
        <w:tabs>
          <w:tab w:val="center" w:pos="4800"/>
          <w:tab w:val="right" w:pos="9500"/>
        </w:tabs>
        <w:ind w:firstLine="720"/>
        <w:jc w:val="both"/>
        <w:rPr>
          <w:noProof/>
        </w:rPr>
      </w:pPr>
      <w:r>
        <w:rPr>
          <w:noProof/>
        </w:rPr>
        <w:t xml:space="preserve">Таллинцы, зарегистрированные в реестре жителей эстонской столицы, с 1 января 2013 года могут бесплатно пользоваться городским общественным транспортом, право бесплатного проезда распространяется также на всех учащихся в возрасте до 19 лет независимо от места регистрации. </w:t>
      </w:r>
      <w:r>
        <w:rPr>
          <w:i/>
          <w:iCs/>
          <w:noProof/>
        </w:rPr>
        <w:t>В чем может заключаться экономическая целесообразность такой городской политики в отношении общественного транспорта?</w:t>
      </w:r>
    </w:p>
    <w:p w:rsidR="00210C53" w:rsidRDefault="00210C53">
      <w:pPr>
        <w:tabs>
          <w:tab w:val="center" w:pos="4800"/>
          <w:tab w:val="right" w:pos="9500"/>
        </w:tabs>
        <w:ind w:firstLine="720"/>
        <w:jc w:val="both"/>
        <w:rPr>
          <w:noProof/>
        </w:rPr>
      </w:pPr>
    </w:p>
    <w:p w:rsidR="00210C53" w:rsidRDefault="00210C53">
      <w:pPr>
        <w:tabs>
          <w:tab w:val="center" w:pos="4800"/>
          <w:tab w:val="right" w:pos="9500"/>
        </w:tabs>
        <w:ind w:firstLine="720"/>
        <w:jc w:val="both"/>
        <w:rPr>
          <w:noProof/>
        </w:rPr>
      </w:pPr>
      <w:r>
        <w:rPr>
          <w:noProof/>
        </w:rPr>
        <w:lastRenderedPageBreak/>
        <w:t>5.</w:t>
      </w:r>
      <w:r w:rsidRPr="00210C53">
        <w:rPr>
          <w:noProof/>
        </w:rPr>
        <w:t>[</w:t>
      </w:r>
      <w:r>
        <w:rPr>
          <w:noProof/>
        </w:rPr>
        <w:t>Ненужные кредиты?</w:t>
      </w:r>
      <w:r w:rsidRPr="00210C53">
        <w:rPr>
          <w:noProof/>
        </w:rPr>
        <w:t>]</w:t>
      </w:r>
      <w:r>
        <w:rPr>
          <w:noProof/>
        </w:rPr>
        <w:t xml:space="preserve"> [20 баллов]</w:t>
      </w:r>
    </w:p>
    <w:p w:rsidR="000261CD" w:rsidRDefault="000261CD">
      <w:pPr>
        <w:tabs>
          <w:tab w:val="center" w:pos="4800"/>
          <w:tab w:val="right" w:pos="9500"/>
        </w:tabs>
        <w:ind w:firstLine="720"/>
        <w:jc w:val="both"/>
        <w:rPr>
          <w:noProof/>
        </w:rPr>
      </w:pPr>
      <w:r>
        <w:rPr>
          <w:noProof/>
        </w:rPr>
        <w:t xml:space="preserve">Часто люди покупают в кредит вещи, которые не могут позволить себе сразу оплатить. Так, ипотечный кредит на квартиру или дом может выплачиваться в течение нескольких десятков лет, и люди берут его, потому что не располагают сразу всей нужной суммой. Но иногда люди берут кредит на сумму, которой располагают. Например, можно представить себе человека, на банковском счете которого лежит 500 тыс. рублей и который берет кредит в размере 450 тыс. рублей на покупку автомобиля (а свои деньги оставляет на депозите). Некоторые магазины бытовой техники предлагают купить в кредит даже товары, которые стоят 3—5 тыс. рублей — вряд ли можно предположить, что люди, берущие взаймы такие суммы для покупки микроволновой печи, не могли бы купить ее из собственных средств. </w:t>
      </w:r>
      <w:r>
        <w:rPr>
          <w:i/>
          <w:iCs/>
          <w:noProof/>
        </w:rPr>
        <w:t>Почему люди так делают?</w:t>
      </w:r>
      <w:r>
        <w:rPr>
          <w:noProof/>
        </w:rPr>
        <w:t xml:space="preserve"> </w:t>
      </w:r>
    </w:p>
    <w:p w:rsidR="000261CD" w:rsidRDefault="000261CD">
      <w:pPr>
        <w:tabs>
          <w:tab w:val="center" w:pos="4800"/>
          <w:tab w:val="right" w:pos="9500"/>
        </w:tabs>
        <w:ind w:firstLine="720"/>
        <w:jc w:val="both"/>
        <w:rPr>
          <w:noProof/>
        </w:rPr>
      </w:pPr>
    </w:p>
    <w:p w:rsidR="000261CD" w:rsidRDefault="000261CD">
      <w:pPr>
        <w:tabs>
          <w:tab w:val="center" w:pos="4800"/>
          <w:tab w:val="right" w:pos="9500"/>
        </w:tabs>
        <w:ind w:firstLine="720"/>
        <w:jc w:val="both"/>
        <w:rPr>
          <w:noProof/>
        </w:rPr>
      </w:pPr>
    </w:p>
    <w:sectPr w:rsidR="000261CD" w:rsidSect="000261CD">
      <w:type w:val="continuous"/>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78A" w:rsidRDefault="0054078A" w:rsidP="000261CD">
      <w:r>
        <w:separator/>
      </w:r>
    </w:p>
  </w:endnote>
  <w:endnote w:type="continuationSeparator" w:id="1">
    <w:p w:rsidR="0054078A" w:rsidRDefault="0054078A"/>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78A" w:rsidRDefault="0054078A" w:rsidP="000261CD">
      <w:r>
        <w:separator/>
      </w:r>
    </w:p>
  </w:footnote>
  <w:footnote w:type="continuationSeparator" w:id="1">
    <w:p w:rsidR="0054078A" w:rsidRDefault="0054078A" w:rsidP="000261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61CD"/>
    <w:rsid w:val="000261CD"/>
    <w:rsid w:val="00210C53"/>
    <w:rsid w:val="0054078A"/>
    <w:rsid w:val="00E059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1">
    <w:name w:val="heading 1"/>
    <w:basedOn w:val="a"/>
    <w:next w:val="a"/>
    <w:link w:val="10"/>
    <w:uiPriority w:val="99"/>
    <w:qFormat/>
    <w:pPr>
      <w:ind w:firstLine="720"/>
      <w:outlineLvl w:val="0"/>
    </w:pPr>
    <w:rPr>
      <w:b/>
      <w:bCs/>
      <w:noProof/>
      <w:sz w:val="38"/>
      <w:szCs w:val="38"/>
    </w:rPr>
  </w:style>
  <w:style w:type="paragraph" w:styleId="2">
    <w:name w:val="heading 2"/>
    <w:basedOn w:val="a"/>
    <w:next w:val="a"/>
    <w:link w:val="20"/>
    <w:uiPriority w:val="99"/>
    <w:qFormat/>
    <w:pPr>
      <w:ind w:firstLine="720"/>
      <w:outlineLvl w:val="1"/>
    </w:pPr>
    <w:rPr>
      <w:b/>
      <w:bCs/>
      <w:noProof/>
      <w:sz w:val="32"/>
      <w:szCs w:val="32"/>
    </w:rPr>
  </w:style>
  <w:style w:type="paragraph" w:styleId="3">
    <w:name w:val="heading 3"/>
    <w:basedOn w:val="a"/>
    <w:next w:val="a"/>
    <w:link w:val="30"/>
    <w:uiPriority w:val="99"/>
    <w:qFormat/>
    <w:pPr>
      <w:ind w:firstLine="720"/>
      <w:outlineLvl w:val="2"/>
    </w:pPr>
    <w:rPr>
      <w:b/>
      <w:bCs/>
      <w:noProof/>
      <w:sz w:val="28"/>
      <w:szCs w:val="28"/>
    </w:rPr>
  </w:style>
  <w:style w:type="paragraph" w:styleId="4">
    <w:name w:val="heading 4"/>
    <w:basedOn w:val="a"/>
    <w:next w:val="a"/>
    <w:link w:val="40"/>
    <w:uiPriority w:val="99"/>
    <w:qFormat/>
    <w:pPr>
      <w:ind w:firstLine="720"/>
      <w:outlineLvl w:val="3"/>
    </w:pPr>
    <w:rPr>
      <w:b/>
      <w:bCs/>
      <w:noProof/>
    </w:rPr>
  </w:style>
  <w:style w:type="paragraph" w:styleId="5">
    <w:name w:val="heading 5"/>
    <w:basedOn w:val="a"/>
    <w:next w:val="a"/>
    <w:link w:val="50"/>
    <w:uiPriority w:val="99"/>
    <w:qFormat/>
    <w:pPr>
      <w:ind w:firstLine="720"/>
      <w:outlineLvl w:val="4"/>
    </w:pPr>
    <w:rPr>
      <w:b/>
      <w:bCs/>
      <w:noProof/>
      <w:sz w:val="32"/>
      <w:szCs w:val="32"/>
    </w:rPr>
  </w:style>
  <w:style w:type="paragraph" w:styleId="6">
    <w:name w:val="heading 6"/>
    <w:basedOn w:val="a"/>
    <w:next w:val="a"/>
    <w:link w:val="60"/>
    <w:uiPriority w:val="99"/>
    <w:qFormat/>
    <w:pPr>
      <w:ind w:firstLine="720"/>
      <w:outlineLvl w:val="5"/>
    </w:pPr>
    <w:rPr>
      <w:b/>
      <w:bCs/>
      <w:noProof/>
      <w:sz w:val="46"/>
      <w:szCs w:val="4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61C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0261C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0261C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0261CD"/>
    <w:rPr>
      <w:b/>
      <w:bCs/>
      <w:sz w:val="28"/>
      <w:szCs w:val="28"/>
    </w:rPr>
  </w:style>
  <w:style w:type="character" w:customStyle="1" w:styleId="50">
    <w:name w:val="Заголовок 5 Знак"/>
    <w:basedOn w:val="a0"/>
    <w:link w:val="5"/>
    <w:uiPriority w:val="9"/>
    <w:semiHidden/>
    <w:rsid w:val="000261CD"/>
    <w:rPr>
      <w:b/>
      <w:bCs/>
      <w:i/>
      <w:iCs/>
      <w:sz w:val="26"/>
      <w:szCs w:val="26"/>
    </w:rPr>
  </w:style>
  <w:style w:type="character" w:customStyle="1" w:styleId="60">
    <w:name w:val="Заголовок 6 Знак"/>
    <w:basedOn w:val="a0"/>
    <w:link w:val="6"/>
    <w:uiPriority w:val="9"/>
    <w:semiHidden/>
    <w:rsid w:val="000261CD"/>
    <w:rPr>
      <w:b/>
      <w:bCs/>
    </w:rPr>
  </w:style>
  <w:style w:type="paragraph" w:styleId="a3">
    <w:name w:val="Balloon Text"/>
    <w:basedOn w:val="a"/>
    <w:link w:val="a4"/>
    <w:uiPriority w:val="99"/>
    <w:semiHidden/>
    <w:unhideWhenUsed/>
    <w:rsid w:val="00210C53"/>
    <w:rPr>
      <w:rFonts w:ascii="Tahoma" w:hAnsi="Tahoma" w:cs="Tahoma"/>
      <w:sz w:val="16"/>
      <w:szCs w:val="16"/>
    </w:rPr>
  </w:style>
  <w:style w:type="character" w:customStyle="1" w:styleId="a4">
    <w:name w:val="Текст выноски Знак"/>
    <w:basedOn w:val="a0"/>
    <w:link w:val="a3"/>
    <w:uiPriority w:val="99"/>
    <w:semiHidden/>
    <w:rsid w:val="00210C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8.wmf"/><Relationship Id="rId3" Type="http://schemas.openxmlformats.org/officeDocument/2006/relationships/webSettings" Target="webSettings.xml"/><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oleObject" Target="embeddings/oleObject18.bin"/><Relationship Id="rId47" Type="http://schemas.openxmlformats.org/officeDocument/2006/relationships/image" Target="media/image22.wmf"/><Relationship Id="rId50"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image" Target="media/image19.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7.wmf"/><Relationship Id="rId40" Type="http://schemas.openxmlformats.org/officeDocument/2006/relationships/oleObject" Target="embeddings/oleObject17.bin"/><Relationship Id="rId45" Type="http://schemas.openxmlformats.org/officeDocument/2006/relationships/image" Target="media/image21.wmf"/><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png"/><Relationship Id="rId49"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oleObject" Target="embeddings/oleObject19.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image" Target="media/image20.wmf"/><Relationship Id="rId48" Type="http://schemas.openxmlformats.org/officeDocument/2006/relationships/oleObject" Target="embeddings/oleObject21.bin"/><Relationship Id="rId8"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5294</Characters>
  <Application>Microsoft Office Word</Application>
  <DocSecurity>0</DocSecurity>
  <Lines>44</Lines>
  <Paragraphs>12</Paragraphs>
  <ScaleCrop>false</ScaleCrop>
  <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Remote</dc:creator>
  <cp:lastModifiedBy>Remote</cp:lastModifiedBy>
  <cp:revision>2</cp:revision>
  <dcterms:created xsi:type="dcterms:W3CDTF">2013-01-27T18:14:00Z</dcterms:created>
  <dcterms:modified xsi:type="dcterms:W3CDTF">2013-01-27T18:14:00Z</dcterms:modified>
</cp:coreProperties>
</file>